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08" w:type="dxa"/>
        <w:jc w:val="lef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</w:tblPr>
      <w:tblGrid>
        <w:gridCol w:w="10208"/>
      </w:tblGrid>
      <w:tr>
        <w:trPr>
          <w:trHeight w:val="2605" w:hRule="exact"/>
        </w:trPr>
        <w:tc>
          <w:tcPr>
            <w:tcW w:w="10208" w:type="dxa"/>
            <w:tcBorders/>
          </w:tcPr>
          <w:p>
            <w:pPr>
              <w:pStyle w:val="ConsPlusTitlePage"/>
              <w:tabs>
                <w:tab w:val="clear" w:pos="720"/>
              </w:tabs>
              <w:ind w:left="0" w:right="0" w:hanging="0"/>
              <w:jc w:val="left"/>
              <w:rPr>
                <w:b w:val="false"/>
                <w:b w:val="false"/>
              </w:rPr>
            </w:pPr>
            <w:r>
              <w:rPr/>
              <w:drawing>
                <wp:inline distT="0" distB="0" distL="0" distR="0">
                  <wp:extent cx="3810000" cy="904875"/>
                  <wp:effectExtent l="0" t="0" r="0" b="0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676" w:hRule="exact"/>
        </w:trPr>
        <w:tc>
          <w:tcPr>
            <w:tcW w:w="10208" w:type="dxa"/>
            <w:tcBorders/>
            <w:vAlign w:val="center"/>
          </w:tcPr>
          <w:p>
            <w:pPr>
              <w:pStyle w:val="ConsPlusTitlePage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sz w:val="28"/>
              </w:rPr>
              <w:t>Постановление</w:t>
            </w:r>
            <w:r>
              <w:rPr>
                <w:sz w:val="28"/>
              </w:rPr>
              <w:t>ле</w:t>
            </w:r>
            <w:r>
              <w:rPr>
                <w:sz w:val="28"/>
              </w:rPr>
              <w:t xml:space="preserve"> Правительства Свердловской области от 18.12.2013 N 1548-ПП</w:t>
            </w:r>
            <w:r>
              <w:rPr/>
              <w:br/>
            </w:r>
            <w:r>
              <w:rPr>
                <w:sz w:val="28"/>
              </w:rPr>
              <w:t>(ред. от 30.07.2020)</w:t>
            </w:r>
            <w:r>
              <w:rPr/>
              <w:br/>
            </w:r>
            <w:r>
              <w:rPr>
                <w:sz w:val="28"/>
              </w:rPr>
              <w:t>"О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</w:t>
            </w:r>
            <w:r>
              <w:rPr/>
              <w:br/>
            </w:r>
            <w:r>
              <w:rPr>
                <w:sz w:val="28"/>
              </w:rPr>
              <w:t>(вместе с "Порядком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рассмотрения заявления о ее предоставлении", "Порядком выплаты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деятельность", "Порядком исчисления размера среднедушевого дохода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деятельность")</w:t>
            </w:r>
            <w:r>
              <w:rPr/>
              <w:br/>
            </w:r>
            <w:r>
              <w:rPr>
                <w:sz w:val="28"/>
              </w:rPr>
              <w:t>(с изм. и доп., вступающими в силу с 01.01.2021)</w:t>
            </w:r>
          </w:p>
        </w:tc>
      </w:tr>
      <w:tr>
        <w:trPr>
          <w:trHeight w:val="2791" w:hRule="exact"/>
        </w:trPr>
        <w:tc>
          <w:tcPr>
            <w:tcW w:w="10208" w:type="dxa"/>
            <w:tcBorders/>
            <w:vAlign w:val="center"/>
          </w:tcPr>
          <w:p>
            <w:pPr>
              <w:pStyle w:val="ConsPlusTitlePage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sz w:val="28"/>
              </w:rPr>
              <w:t xml:space="preserve">Документ предоставлен </w:t>
            </w:r>
            <w:hyperlink r:id="rId3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/>
                <w:br/>
                <w:br/>
              </w:r>
            </w:hyperlink>
            <w:hyperlink r:id="rId4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/>
              <w:br/>
              <w:br/>
            </w:r>
            <w:r>
              <w:rPr>
                <w:sz w:val="28"/>
              </w:rPr>
              <w:t>Дата сохранения: 19.07.2023</w:t>
            </w:r>
            <w:r>
              <w:rPr/>
              <w:br/>
            </w:r>
            <w:r>
              <w:rPr>
                <w:sz w:val="28"/>
              </w:rPr>
              <w:t> </w:t>
            </w:r>
          </w:p>
        </w:tc>
      </w:tr>
    </w:tbl>
    <w:p>
      <w:pPr>
        <w:pStyle w:val="ConsPlusNormal"/>
        <w:jc w:val="left"/>
        <w:rPr>
          <w:rFonts w:ascii="Tahoma" w:hAnsi="Tahoma"/>
          <w:sz w:val="28"/>
        </w:rPr>
      </w:pPr>
      <w:r>
        <w:rPr>
          <w:rFonts w:ascii="Tahoma" w:hAnsi="Tahoma"/>
          <w:sz w:val="28"/>
        </w:rPr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Title"/>
        <w:ind w:left="0" w:right="0" w:hanging="0"/>
        <w:jc w:val="center"/>
        <w:rPr/>
      </w:pPr>
      <w:r>
        <w:rPr/>
        <w:t>ПРАВИТЕЛЬСТВО СВЕРДЛОВСКОЙ ОБЛАСТИ</w:t>
      </w:r>
    </w:p>
    <w:p>
      <w:pPr>
        <w:pStyle w:val="ConsPlusTitle"/>
        <w:ind w:left="0" w:right="0" w:hanging="0"/>
        <w:jc w:val="center"/>
        <w:rPr/>
      </w:pPr>
      <w:r>
        <w:rPr/>
      </w:r>
    </w:p>
    <w:p>
      <w:pPr>
        <w:pStyle w:val="ConsPlusTitle"/>
        <w:ind w:left="0" w:right="0" w:hanging="0"/>
        <w:jc w:val="center"/>
        <w:rPr/>
      </w:pPr>
      <w:r>
        <w:rPr/>
        <w:t>ПОСТАНОВЛЕНИЕ</w:t>
      </w:r>
    </w:p>
    <w:p>
      <w:pPr>
        <w:pStyle w:val="ConsPlusTitle"/>
        <w:ind w:left="0" w:right="0" w:hanging="0"/>
        <w:jc w:val="center"/>
        <w:rPr/>
      </w:pPr>
      <w:r>
        <w:rPr/>
        <w:t>от 18 декабря 2013 г. N 1548-ПП</w:t>
      </w:r>
    </w:p>
    <w:p>
      <w:pPr>
        <w:pStyle w:val="ConsPlusTitle"/>
        <w:ind w:left="0" w:right="0" w:hanging="0"/>
        <w:jc w:val="center"/>
        <w:rPr/>
      </w:pPr>
      <w:r>
        <w:rPr/>
      </w:r>
    </w:p>
    <w:p>
      <w:pPr>
        <w:pStyle w:val="ConsPlusTitle"/>
        <w:ind w:left="0" w:right="0" w:hanging="0"/>
        <w:jc w:val="center"/>
        <w:rPr/>
      </w:pPr>
      <w:r>
        <w:rPr/>
        <w:t>О ПОРЯДКЕ ПРЕДОСТАВЛЕНИЯ КОМПЕНСАЦИИ ПЛАТЫ, ВЗИМАЕМОЙ</w:t>
      </w:r>
    </w:p>
    <w:p>
      <w:pPr>
        <w:pStyle w:val="ConsPlusTitle"/>
        <w:ind w:left="0" w:right="0" w:hanging="0"/>
        <w:jc w:val="center"/>
        <w:rPr/>
      </w:pPr>
      <w:r>
        <w:rPr/>
        <w:t>С РОДИТЕЛЕЙ (ЗАКОННЫХ ПРЕДСТАВИТЕЛЕЙ) ЗА ПРИСМОТР И УХОД</w:t>
      </w:r>
    </w:p>
    <w:p>
      <w:pPr>
        <w:pStyle w:val="ConsPlusTitle"/>
        <w:ind w:left="0" w:right="0" w:hanging="0"/>
        <w:jc w:val="center"/>
        <w:rPr/>
      </w:pPr>
      <w:r>
        <w:rPr/>
        <w:t>ЗА ДЕТЬМИ, ОСВАИВАЮЩИМИ ОБРАЗОВАТЕЛЬНЫЕ ПРОГРАММЫ</w:t>
      </w:r>
    </w:p>
    <w:p>
      <w:pPr>
        <w:pStyle w:val="ConsPlusTitle"/>
        <w:ind w:left="0" w:right="0" w:hanging="0"/>
        <w:jc w:val="center"/>
        <w:rPr/>
      </w:pPr>
      <w:r>
        <w:rPr/>
        <w:t>ДОШКОЛЬНОГО ОБРАЗОВАНИЯ В ОРГАНИЗАЦИЯХ,</w:t>
      </w:r>
    </w:p>
    <w:p>
      <w:pPr>
        <w:pStyle w:val="ConsPlusTitle"/>
        <w:ind w:left="0" w:right="0" w:hanging="0"/>
        <w:jc w:val="center"/>
        <w:rPr/>
      </w:pPr>
      <w:r>
        <w:rPr/>
        <w:t>ОСУЩЕСТВЛЯЮЩИХ ОБРАЗОВАТЕЛЬНУЮ ДЕЯТЕЛЬНОСТЬ</w:t>
      </w:r>
    </w:p>
    <w:p>
      <w:pPr>
        <w:pStyle w:val="ConsPlusNormal"/>
        <w:jc w:val="left"/>
        <w:rPr/>
      </w:pPr>
      <w:r>
        <w:rPr/>
      </w:r>
    </w:p>
    <w:tbl>
      <w:tblPr>
        <w:tblW w:w="10207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112"/>
        <w:gridCol w:w="9921"/>
        <w:gridCol w:w="113"/>
      </w:tblGrid>
      <w:tr>
        <w:trPr/>
        <w:tc>
          <w:tcPr>
            <w:tcW w:w="60" w:type="dxa"/>
            <w:tcBorders/>
            <w:shd w:color="auto" w:fill="CED3F1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12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9921" w:type="dxa"/>
            <w:tcBorders/>
            <w:shd w:color="auto" w:fill="F4F3F8"/>
            <w:tcMar>
              <w:top w:w="113" w:type="dxa"/>
              <w:bottom w:w="113" w:type="dxa"/>
            </w:tcMar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от 29.12.2016 </w:t>
            </w:r>
            <w:hyperlink r:id="rId5">
              <w:r>
                <w:rPr>
                  <w:color w:val="0000FF"/>
                </w:rPr>
                <w:t>N 934-ПП</w:t>
              </w:r>
            </w:hyperlink>
            <w:r>
              <w:rPr>
                <w:color w:val="392C69"/>
              </w:rPr>
              <w:t xml:space="preserve">, от 20.12.2018 </w:t>
            </w:r>
            <w:hyperlink r:id="rId6">
              <w:r>
                <w:rPr>
                  <w:color w:val="0000FF"/>
                </w:rPr>
                <w:t>N 888-ПП</w:t>
              </w:r>
            </w:hyperlink>
            <w:r>
              <w:rPr>
                <w:color w:val="392C69"/>
              </w:rPr>
              <w:t xml:space="preserve">, от 30.05.2019 </w:t>
            </w:r>
            <w:hyperlink r:id="rId7">
              <w:r>
                <w:rPr>
                  <w:color w:val="0000FF"/>
                </w:rPr>
                <w:t>N 319-ПП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от 18.09.2019 </w:t>
            </w:r>
            <w:hyperlink r:id="rId8">
              <w:r>
                <w:rPr>
                  <w:color w:val="0000FF"/>
                </w:rPr>
                <w:t>N 591-ПП</w:t>
              </w:r>
            </w:hyperlink>
            <w:r>
              <w:rPr>
                <w:color w:val="392C69"/>
              </w:rPr>
              <w:t xml:space="preserve">, от 30.07.2020 </w:t>
            </w:r>
            <w:hyperlink r:id="rId9">
              <w:r>
                <w:rPr>
                  <w:color w:val="0000FF"/>
                </w:rPr>
                <w:t>N 515-ПП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  <w:color w:val="392C69"/>
              </w:rPr>
            </w:pPr>
            <w:r>
              <w:rPr>
                <w:b w:val="false"/>
                <w:color w:val="392C69"/>
              </w:rPr>
            </w:r>
          </w:p>
        </w:tc>
      </w:tr>
    </w:tbl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firstLine="540"/>
        <w:jc w:val="both"/>
        <w:rPr/>
      </w:pPr>
      <w:r>
        <w:rPr/>
        <w:t xml:space="preserve">В соответствии со </w:t>
      </w:r>
      <w:hyperlink r:id="rId10">
        <w:r>
          <w:rPr>
            <w:color w:val="0000FF"/>
          </w:rPr>
          <w:t>статьей 65</w:t>
        </w:r>
      </w:hyperlink>
      <w:r>
        <w:rPr/>
        <w:t xml:space="preserve"> Федерального закона от 29 декабря 2012 года N 273-ФЗ "Об образовании в Российской Федерации", </w:t>
      </w:r>
      <w:hyperlink r:id="rId11">
        <w:r>
          <w:rPr>
            <w:color w:val="0000FF"/>
          </w:rPr>
          <w:t>статьей 23</w:t>
        </w:r>
      </w:hyperlink>
      <w:r>
        <w:rPr/>
        <w:t xml:space="preserve"> Закона Свердловской области от 15 июля 2013 года N 78-ОЗ "Об образовании в Свердловской области" Правительство Свердловской области постановляет: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1. Утратил силу. - </w:t>
      </w:r>
      <w:hyperlink r:id="rId12">
        <w:r>
          <w:rPr>
            <w:color w:val="0000FF"/>
          </w:rPr>
          <w:t>Постановление</w:t>
        </w:r>
      </w:hyperlink>
      <w:r>
        <w:rPr/>
        <w:t xml:space="preserve"> Правительства Свердловской области от 18.09.2019 N 591-ПП.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2. Утвердить: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1) </w:t>
      </w:r>
      <w:hyperlink w:anchor="Par45" w:tgtFrame="ПОРЯДОК">
        <w:r>
          <w:rPr>
            <w:color w:val="0000FF"/>
          </w:rPr>
          <w:t>Порядок</w:t>
        </w:r>
      </w:hyperlink>
      <w:r>
        <w:rPr/>
        <w:t xml:space="preserve">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рассмотрения заявления о ее предоставлении (прилагается);</w:t>
      </w:r>
    </w:p>
    <w:p>
      <w:pPr>
        <w:pStyle w:val="ConsPlusNormal"/>
        <w:ind w:left="0" w:right="0" w:hanging="0"/>
        <w:jc w:val="both"/>
        <w:rPr/>
      </w:pPr>
      <w:r>
        <w:rPr/>
        <w:t xml:space="preserve">(в ред. </w:t>
      </w:r>
      <w:hyperlink r:id="rId13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2) </w:t>
      </w:r>
      <w:hyperlink w:anchor="Par185" w:tgtFrame="ПОРЯДОК">
        <w:r>
          <w:rPr>
            <w:color w:val="0000FF"/>
          </w:rPr>
          <w:t>Порядок</w:t>
        </w:r>
      </w:hyperlink>
      <w:r>
        <w:rPr/>
        <w:t xml:space="preserve"> выплаты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(прилагается);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3) </w:t>
      </w:r>
      <w:hyperlink w:anchor="Par230" w:tgtFrame="ПОРЯДОК">
        <w:r>
          <w:rPr>
            <w:color w:val="0000FF"/>
          </w:rPr>
          <w:t>Порядок</w:t>
        </w:r>
      </w:hyperlink>
      <w:r>
        <w:rPr/>
        <w:t xml:space="preserve"> исчисления размера среднедушевого дохода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(прилагается).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(подп. 3 введен </w:t>
      </w:r>
      <w:hyperlink r:id="rId14">
        <w:r>
          <w:rPr>
            <w:color w:val="0000FF"/>
          </w:rPr>
          <w:t>Постановлением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3. Определить Министерство социальной политики Свердловской области главным распорядителем средств областного бюджета, выделенных на выплату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деятельность.</w:t>
      </w:r>
    </w:p>
    <w:p>
      <w:pPr>
        <w:pStyle w:val="ConsPlusNormal"/>
        <w:ind w:left="0" w:right="0" w:hanging="0"/>
        <w:jc w:val="both"/>
        <w:rPr/>
      </w:pPr>
      <w:r>
        <w:rPr/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20.12.2018 N 888-ПП)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4. Признать утратившим силу </w:t>
      </w:r>
      <w:hyperlink r:id="rId16">
        <w:r>
          <w:rPr>
            <w:color w:val="0000FF"/>
          </w:rPr>
          <w:t>Постановление</w:t>
        </w:r>
      </w:hyperlink>
      <w:r>
        <w:rPr/>
        <w:t xml:space="preserve"> Правительства Свердловской области от 28.05.2007 N 466-ПП "О компенсации родительской платы за содержание ребенка в образовательных организациях на территории Свердловской области, реализующих основную общеобразовательную программу дошкольного образования" ("Областная газета", 2007, 05 июня, N 184-185) с изменениями, внесенными Постановлениями Правительства Свердловской области от 11.03.2008 </w:t>
      </w:r>
      <w:hyperlink r:id="rId17">
        <w:r>
          <w:rPr>
            <w:color w:val="0000FF"/>
          </w:rPr>
          <w:t>N 174-ПП</w:t>
        </w:r>
      </w:hyperlink>
      <w:r>
        <w:rPr/>
        <w:t xml:space="preserve">, от 24.10.2008 </w:t>
      </w:r>
      <w:hyperlink r:id="rId18">
        <w:r>
          <w:rPr>
            <w:color w:val="0000FF"/>
          </w:rPr>
          <w:t>N 1147-ПП</w:t>
        </w:r>
      </w:hyperlink>
      <w:r>
        <w:rPr/>
        <w:t xml:space="preserve">, от 06.05.2009 </w:t>
      </w:r>
      <w:hyperlink r:id="rId19">
        <w:r>
          <w:rPr>
            <w:color w:val="0000FF"/>
          </w:rPr>
          <w:t>N 502-ПП</w:t>
        </w:r>
      </w:hyperlink>
      <w:r>
        <w:rPr/>
        <w:t xml:space="preserve">, от 15.10.2009 </w:t>
      </w:r>
      <w:hyperlink r:id="rId20">
        <w:r>
          <w:rPr>
            <w:color w:val="0000FF"/>
          </w:rPr>
          <w:t>N 1220-ПП</w:t>
        </w:r>
      </w:hyperlink>
      <w:r>
        <w:rPr/>
        <w:t xml:space="preserve">, от 25.01.2010 </w:t>
      </w:r>
      <w:hyperlink r:id="rId21">
        <w:r>
          <w:rPr>
            <w:color w:val="0000FF"/>
          </w:rPr>
          <w:t>N 41-ПП</w:t>
        </w:r>
      </w:hyperlink>
      <w:r>
        <w:rPr/>
        <w:t xml:space="preserve">, от 11.05.2011 </w:t>
      </w:r>
      <w:hyperlink r:id="rId22">
        <w:r>
          <w:rPr>
            <w:color w:val="0000FF"/>
          </w:rPr>
          <w:t>N 537-ПП</w:t>
        </w:r>
      </w:hyperlink>
      <w:r>
        <w:rPr/>
        <w:t xml:space="preserve">, от 11.03.2013 </w:t>
      </w:r>
      <w:hyperlink r:id="rId23">
        <w:r>
          <w:rPr>
            <w:color w:val="0000FF"/>
          </w:rPr>
          <w:t>N 288-ПП</w:t>
        </w:r>
      </w:hyperlink>
      <w:r>
        <w:rPr/>
        <w:t>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5. Контроль за исполнением настоящего Постановления возложить на Заместителя Губернатора Свердловской области П.В. Крекова.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(п. 5 в ред. </w:t>
      </w:r>
      <w:hyperlink r:id="rId24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20.12.2018 N 888-ПП)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6. Настоящее Постановление вступает в силу со дня его официального опубликования и распространяет свое действие на отношения, связанные с выплатой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возникшие с 01 сентября 2013 года.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7. Настоящее Постановление опубликовать в "Областной газете".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right"/>
        <w:rPr/>
      </w:pPr>
      <w:r>
        <w:rPr/>
        <w:t>Председатель Правительства</w:t>
      </w:r>
    </w:p>
    <w:p>
      <w:pPr>
        <w:pStyle w:val="ConsPlusNormal"/>
        <w:ind w:left="0" w:right="0" w:hanging="0"/>
        <w:jc w:val="right"/>
        <w:rPr/>
      </w:pPr>
      <w:r>
        <w:rPr/>
        <w:t>Свердловской области</w:t>
      </w:r>
    </w:p>
    <w:p>
      <w:pPr>
        <w:pStyle w:val="ConsPlusNormal"/>
        <w:ind w:left="0" w:right="0" w:hanging="0"/>
        <w:jc w:val="right"/>
        <w:rPr/>
      </w:pPr>
      <w:r>
        <w:rPr/>
        <w:t>Д.В.ПАСЛЕР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right"/>
        <w:rPr/>
      </w:pPr>
      <w:r>
        <w:rPr/>
        <w:t>Утвержден</w:t>
      </w:r>
    </w:p>
    <w:p>
      <w:pPr>
        <w:pStyle w:val="ConsPlusNormal"/>
        <w:ind w:left="0" w:right="0" w:hanging="0"/>
        <w:jc w:val="right"/>
        <w:rPr/>
      </w:pPr>
      <w:r>
        <w:rPr/>
        <w:t>Постановлением Правительства</w:t>
      </w:r>
    </w:p>
    <w:p>
      <w:pPr>
        <w:pStyle w:val="ConsPlusNormal"/>
        <w:ind w:left="0" w:right="0" w:hanging="0"/>
        <w:jc w:val="right"/>
        <w:rPr/>
      </w:pPr>
      <w:r>
        <w:rPr/>
        <w:t>Свердловской области</w:t>
      </w:r>
    </w:p>
    <w:p>
      <w:pPr>
        <w:pStyle w:val="ConsPlusNormal"/>
        <w:ind w:left="0" w:right="0" w:hanging="0"/>
        <w:jc w:val="right"/>
        <w:rPr/>
      </w:pPr>
      <w:r>
        <w:rPr/>
        <w:t>от 18 декабря 2013 г. N 1548-ПП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Title"/>
        <w:ind w:left="0" w:right="0" w:hanging="0"/>
        <w:jc w:val="center"/>
        <w:rPr/>
      </w:pPr>
      <w:bookmarkStart w:id="0" w:name="Par45"/>
      <w:bookmarkEnd w:id="0"/>
      <w:r>
        <w:rPr/>
        <w:t>ПОРЯДОК</w:t>
      </w:r>
    </w:p>
    <w:p>
      <w:pPr>
        <w:pStyle w:val="ConsPlusTitle"/>
        <w:ind w:left="0" w:right="0" w:hanging="0"/>
        <w:jc w:val="center"/>
        <w:rPr/>
      </w:pPr>
      <w:r>
        <w:rPr/>
        <w:t>ОБРАЩЕНИЯ РОДИТЕЛЕЙ (ЗАКОННЫХ ПРЕДСТАВИТЕЛЕЙ) ЗА ПОЛУЧЕНИЕМ</w:t>
      </w:r>
    </w:p>
    <w:p>
      <w:pPr>
        <w:pStyle w:val="ConsPlusTitle"/>
        <w:ind w:left="0" w:right="0" w:hanging="0"/>
        <w:jc w:val="center"/>
        <w:rPr/>
      </w:pPr>
      <w:r>
        <w:rPr/>
        <w:t>КОМПЕНСАЦИИ ПЛАТЫ, ВЗИМАЕМОЙ С РОДИТЕЛЕЙ (ЗАКОННЫХ</w:t>
      </w:r>
    </w:p>
    <w:p>
      <w:pPr>
        <w:pStyle w:val="ConsPlusTitle"/>
        <w:ind w:left="0" w:right="0" w:hanging="0"/>
        <w:jc w:val="center"/>
        <w:rPr/>
      </w:pPr>
      <w:r>
        <w:rPr/>
        <w:t>ПРЕДСТАВИТЕЛЕЙ) ЗА ПРИСМОТР И УХОД ЗА ДЕТЬМИ, ОСВАИВАЮЩИМИ</w:t>
      </w:r>
    </w:p>
    <w:p>
      <w:pPr>
        <w:pStyle w:val="ConsPlusTitle"/>
        <w:ind w:left="0" w:right="0" w:hanging="0"/>
        <w:jc w:val="center"/>
        <w:rPr/>
      </w:pPr>
      <w:r>
        <w:rPr/>
        <w:t>ОБРАЗОВАТЕЛЬНЫЕ ПРОГРАММЫ ДОШКОЛЬНОГО ОБРАЗОВАНИЯ</w:t>
      </w:r>
    </w:p>
    <w:p>
      <w:pPr>
        <w:pStyle w:val="ConsPlusTitle"/>
        <w:ind w:left="0" w:right="0" w:hanging="0"/>
        <w:jc w:val="center"/>
        <w:rPr/>
      </w:pPr>
      <w:r>
        <w:rPr/>
        <w:t>В ОРГАНИЗАЦИЯХ, ОСУЩЕСТВЛЯЮЩИХ ОБРАЗОВАТЕЛЬНУЮ ДЕЯТЕЛЬНОСТЬ,</w:t>
      </w:r>
    </w:p>
    <w:p>
      <w:pPr>
        <w:pStyle w:val="ConsPlusTitle"/>
        <w:ind w:left="0" w:right="0" w:hanging="0"/>
        <w:jc w:val="center"/>
        <w:rPr/>
      </w:pPr>
      <w:r>
        <w:rPr/>
        <w:t>И РАССМОТРЕНИЯ ЗАЯВЛЕНИЯ О ЕЕ ПРЕДОСТАВЛЕНИИ</w:t>
      </w:r>
    </w:p>
    <w:p>
      <w:pPr>
        <w:pStyle w:val="ConsPlusNormal"/>
        <w:jc w:val="left"/>
        <w:rPr/>
      </w:pPr>
      <w:r>
        <w:rPr/>
      </w:r>
    </w:p>
    <w:tbl>
      <w:tblPr>
        <w:tblW w:w="10207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112"/>
        <w:gridCol w:w="9921"/>
        <w:gridCol w:w="113"/>
      </w:tblGrid>
      <w:tr>
        <w:trPr/>
        <w:tc>
          <w:tcPr>
            <w:tcW w:w="60" w:type="dxa"/>
            <w:tcBorders/>
            <w:shd w:color="auto" w:fill="CED3F1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12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9921" w:type="dxa"/>
            <w:tcBorders/>
            <w:shd w:color="auto" w:fill="F4F3F8"/>
            <w:tcMar>
              <w:top w:w="113" w:type="dxa"/>
              <w:bottom w:w="113" w:type="dxa"/>
            </w:tcMar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от 20.12.2018 </w:t>
            </w:r>
            <w:hyperlink r:id="rId25">
              <w:r>
                <w:rPr>
                  <w:color w:val="0000FF"/>
                </w:rPr>
                <w:t>N 888-ПП</w:t>
              </w:r>
            </w:hyperlink>
            <w:r>
              <w:rPr>
                <w:color w:val="392C69"/>
              </w:rPr>
              <w:t xml:space="preserve">, от 30.05.2019 </w:t>
            </w:r>
            <w:hyperlink r:id="rId26">
              <w:r>
                <w:rPr>
                  <w:color w:val="0000FF"/>
                </w:rPr>
                <w:t>N 319-ПП</w:t>
              </w:r>
            </w:hyperlink>
            <w:r>
              <w:rPr>
                <w:color w:val="392C69"/>
              </w:rPr>
              <w:t xml:space="preserve">, от 18.09.2019 </w:t>
            </w:r>
            <w:hyperlink r:id="rId27">
              <w:r>
                <w:rPr>
                  <w:color w:val="0000FF"/>
                </w:rPr>
                <w:t>N 591-ПП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  <w:color w:val="392C69"/>
              </w:rPr>
            </w:pPr>
            <w:r>
              <w:rPr>
                <w:b w:val="false"/>
                <w:color w:val="392C69"/>
              </w:rPr>
            </w:r>
          </w:p>
        </w:tc>
      </w:tr>
    </w:tbl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firstLine="540"/>
        <w:jc w:val="both"/>
        <w:rPr/>
      </w:pPr>
      <w:r>
        <w:rPr/>
        <w:t>1. Настоящий Порядок регулирует отношения, связанные с обращением родителей (законных представителей) за компенсацией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(далее - компенсация), рассмотрением заявления о предоставлении компенсации (далее - заявление) и принятием решения о предоставлении либо об отказе в предоставлении компенсации.</w:t>
      </w:r>
    </w:p>
    <w:p>
      <w:pPr>
        <w:pStyle w:val="ConsPlusNormal"/>
        <w:ind w:left="0" w:right="0" w:hanging="0"/>
        <w:jc w:val="both"/>
        <w:rPr/>
      </w:pPr>
      <w:r>
        <w:rPr/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1" w:name="Par58"/>
      <w:bookmarkEnd w:id="1"/>
      <w:r>
        <w:rPr/>
        <w:t>2. Для получения компенсации один из родителей (законный представитель) представляет руководителю государственной, муниципальной или частной образовательной организации, реализующей образовательную программу дошкольного образования (далее - образовательная организация):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1) </w:t>
      </w:r>
      <w:hyperlink w:anchor="Par121" w:tgtFrame=" ЗАЯВЛЕНИЕ">
        <w:r>
          <w:rPr>
            <w:color w:val="0000FF"/>
          </w:rPr>
          <w:t>заявление</w:t>
        </w:r>
      </w:hyperlink>
      <w:r>
        <w:rPr/>
        <w:t xml:space="preserve"> по форме согласно приложению к настоящему Порядку;</w:t>
      </w:r>
    </w:p>
    <w:p>
      <w:pPr>
        <w:pStyle w:val="ConsPlusNormal"/>
        <w:ind w:left="0" w:right="0" w:hanging="0"/>
        <w:jc w:val="both"/>
        <w:rPr/>
      </w:pPr>
      <w:r>
        <w:rPr/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2" w:name="Par61"/>
      <w:bookmarkEnd w:id="2"/>
      <w:r>
        <w:rPr/>
        <w:t>2) паспорт или иной документ, удостоверяющий личность;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3" w:name="Par62"/>
      <w:bookmarkEnd w:id="3"/>
      <w:r>
        <w:rPr/>
        <w:t>3) свидетельство о рождении (представляется на каждого ребенка в семье);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3-1) справку о среднедушевом доходе семьи для предоставления компенсации;</w:t>
      </w:r>
    </w:p>
    <w:p>
      <w:pPr>
        <w:pStyle w:val="ConsPlusNormal"/>
        <w:ind w:left="0" w:right="0" w:hanging="0"/>
        <w:jc w:val="both"/>
        <w:rPr/>
      </w:pPr>
      <w:r>
        <w:rPr/>
        <w:t xml:space="preserve">(подп. 3-1 введен </w:t>
      </w:r>
      <w:hyperlink r:id="rId30">
        <w:r>
          <w:rPr>
            <w:color w:val="0000FF"/>
          </w:rPr>
          <w:t>Постановлением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4" w:name="Par65"/>
      <w:bookmarkEnd w:id="4"/>
      <w:r>
        <w:rPr/>
        <w:t>4) документ, подтверждающий полномочия законного представителя (для законного представителя).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Справка о среднедушевом доходе семьи для предоставления компенсации выдается родителю (законному представителю) территориальным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по месту жительства (по месту пребывания). Порядок выдачи справки о среднедушевом доходе семьи для предоставления компенсации устанавливается Министерством социальной политики Свердловской области.</w:t>
      </w:r>
    </w:p>
    <w:p>
      <w:pPr>
        <w:pStyle w:val="ConsPlusNormal"/>
        <w:ind w:left="0" w:right="0" w:hanging="0"/>
        <w:jc w:val="both"/>
        <w:rPr/>
      </w:pPr>
      <w:r>
        <w:rPr/>
        <w:t xml:space="preserve">(часть вторая введена </w:t>
      </w:r>
      <w:hyperlink r:id="rId31">
        <w:r>
          <w:rPr>
            <w:color w:val="0000FF"/>
          </w:rPr>
          <w:t>Постановлением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3. Родитель (законный представитель) представляет подлинники документов, указанных в </w:t>
      </w:r>
      <w:hyperlink w:anchor="Par61" w:tgtFrame="2) паспорт или иной документ, удостоверяющий личность;">
        <w:r>
          <w:rPr>
            <w:color w:val="0000FF"/>
          </w:rPr>
          <w:t>подпунктах 2</w:t>
        </w:r>
      </w:hyperlink>
      <w:r>
        <w:rPr/>
        <w:t xml:space="preserve"> - </w:t>
      </w:r>
      <w:hyperlink w:anchor="Par65" w:tgtFrame="4) документ, подтверждающий полномочия законного представителя (для законного представителя).">
        <w:r>
          <w:rPr>
            <w:color w:val="0000FF"/>
          </w:rPr>
          <w:t>4 части первой пункта 2</w:t>
        </w:r>
      </w:hyperlink>
      <w:r>
        <w:rPr/>
        <w:t xml:space="preserve"> настоящего порядка, или их копии, заверенные в установленном порядке. С представленных подлинников документов, указанных в </w:t>
      </w:r>
      <w:hyperlink w:anchor="Par61" w:tgtFrame="2) паспорт или иной документ, удостоверяющий личность;">
        <w:r>
          <w:rPr>
            <w:color w:val="0000FF"/>
          </w:rPr>
          <w:t>подпунктах 2</w:t>
        </w:r>
      </w:hyperlink>
      <w:r>
        <w:rPr/>
        <w:t xml:space="preserve">, </w:t>
      </w:r>
      <w:hyperlink w:anchor="Par62" w:tgtFrame="3) свидетельство о рождении (представляется на каждого ребенка в семье);">
        <w:r>
          <w:rPr>
            <w:color w:val="0000FF"/>
          </w:rPr>
          <w:t>3</w:t>
        </w:r>
      </w:hyperlink>
      <w:r>
        <w:rPr/>
        <w:t xml:space="preserve"> и </w:t>
      </w:r>
      <w:hyperlink w:anchor="Par65" w:tgtFrame="4) документ, подтверждающий полномочия законного представителя (для законного представителя).">
        <w:r>
          <w:rPr>
            <w:color w:val="0000FF"/>
          </w:rPr>
          <w:t>4 части первой пункта 2</w:t>
        </w:r>
      </w:hyperlink>
      <w:r>
        <w:rPr/>
        <w:t xml:space="preserve"> настоящего порядка, специалист образовательной организации снимает копии, заверяет их, возвращает подлинники родителю (законному представителю), выдает расписку-уведомление о принятии заявления и документов.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(п. 3 в ред. </w:t>
      </w:r>
      <w:hyperlink r:id="rId32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4. Основанием для отказа в предоставлении компенсации является отсутствие у родителя (законного представителя), обратившегося за предоставлением компенсации, права на ее получение.</w:t>
      </w:r>
    </w:p>
    <w:p>
      <w:pPr>
        <w:pStyle w:val="ConsPlusNormal"/>
        <w:ind w:left="0" w:right="0" w:hanging="0"/>
        <w:jc w:val="both"/>
        <w:rPr/>
      </w:pPr>
      <w:r>
        <w:rPr/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5. Образовательные организации принимают решение о предоставлении либо об отказе в предоставлении компенсации в течение десяти рабочих дней с даты подачи родителем (законным представителем) документов, указанных в </w:t>
      </w:r>
      <w:hyperlink w:anchor="Par58" w:tgtFrame="2. Для получения компенсации один из родителей (законный представитель) представляет руководителю государственной, муниципальной или частной образовательной организации, реализующей образовательную программу дошкольного образования (далее - образовательная организация):">
        <w:r>
          <w:rPr>
            <w:color w:val="0000FF"/>
          </w:rPr>
          <w:t>части первой пункта 2</w:t>
        </w:r>
      </w:hyperlink>
      <w:r>
        <w:rPr/>
        <w:t xml:space="preserve"> настоящего порядка.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Уведомление о предоставлении либо об отказе в предоставлении компенсации направляется родителю (законному представителю) в течение пяти дней со дня принятия соответствующего решения.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(п. 5 в ред. </w:t>
      </w:r>
      <w:hyperlink r:id="rId34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5" w:name="Par75"/>
      <w:bookmarkEnd w:id="5"/>
      <w:r>
        <w:rPr/>
        <w:t>5-1. Для подтверждения права на получение компенсации родитель (законный представитель) в течение месяца, предшествующего окончанию каждых двенадцати месяцев предоставления компенсации, начиная с месяца подачи заявления, представляет руководителю образовательной организации справку о среднедушевом доходе семьи для предоставления компенсации.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(п. 5-1 введен </w:t>
      </w:r>
      <w:hyperlink r:id="rId35">
        <w:r>
          <w:rPr>
            <w:color w:val="0000FF"/>
          </w:rPr>
          <w:t>Постановлением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6. При посещении детьми из одной семьи различных образовательных организаций право выбора образовательной организации для получения компенсации предоставляется родителю (законному представителю).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right"/>
        <w:rPr/>
      </w:pPr>
      <w:r>
        <w:rPr/>
        <w:t>Приложение</w:t>
      </w:r>
    </w:p>
    <w:p>
      <w:pPr>
        <w:pStyle w:val="ConsPlusNormal"/>
        <w:ind w:left="0" w:right="0" w:hanging="0"/>
        <w:jc w:val="right"/>
        <w:rPr/>
      </w:pPr>
      <w:r>
        <w:rPr/>
        <w:t>к Порядку</w:t>
      </w:r>
    </w:p>
    <w:p>
      <w:pPr>
        <w:pStyle w:val="ConsPlusNormal"/>
        <w:ind w:left="0" w:right="0" w:hanging="0"/>
        <w:jc w:val="right"/>
        <w:rPr/>
      </w:pPr>
      <w:r>
        <w:rPr/>
        <w:t>обращения родителей (законных</w:t>
      </w:r>
    </w:p>
    <w:p>
      <w:pPr>
        <w:pStyle w:val="ConsPlusNormal"/>
        <w:ind w:left="0" w:right="0" w:hanging="0"/>
        <w:jc w:val="right"/>
        <w:rPr/>
      </w:pPr>
      <w:r>
        <w:rPr/>
        <w:t>представителей) за получением</w:t>
      </w:r>
    </w:p>
    <w:p>
      <w:pPr>
        <w:pStyle w:val="ConsPlusNormal"/>
        <w:ind w:left="0" w:right="0" w:hanging="0"/>
        <w:jc w:val="right"/>
        <w:rPr/>
      </w:pPr>
      <w:r>
        <w:rPr/>
        <w:t>компенсации платы, взимаемой</w:t>
      </w:r>
    </w:p>
    <w:p>
      <w:pPr>
        <w:pStyle w:val="ConsPlusNormal"/>
        <w:ind w:left="0" w:right="0" w:hanging="0"/>
        <w:jc w:val="right"/>
        <w:rPr/>
      </w:pPr>
      <w:r>
        <w:rPr/>
        <w:t>с родителей (законных представителей)</w:t>
      </w:r>
    </w:p>
    <w:p>
      <w:pPr>
        <w:pStyle w:val="ConsPlusNormal"/>
        <w:ind w:left="0" w:right="0" w:hanging="0"/>
        <w:jc w:val="right"/>
        <w:rPr/>
      </w:pPr>
      <w:r>
        <w:rPr/>
        <w:t>за присмотр и уход за детьми,</w:t>
      </w:r>
    </w:p>
    <w:p>
      <w:pPr>
        <w:pStyle w:val="ConsPlusNormal"/>
        <w:ind w:left="0" w:right="0" w:hanging="0"/>
        <w:jc w:val="right"/>
        <w:rPr/>
      </w:pPr>
      <w:r>
        <w:rPr/>
        <w:t>осваивающими образовательные</w:t>
      </w:r>
    </w:p>
    <w:p>
      <w:pPr>
        <w:pStyle w:val="ConsPlusNormal"/>
        <w:ind w:left="0" w:right="0" w:hanging="0"/>
        <w:jc w:val="right"/>
        <w:rPr/>
      </w:pPr>
      <w:r>
        <w:rPr/>
        <w:t>программы дошкольного образования</w:t>
      </w:r>
    </w:p>
    <w:p>
      <w:pPr>
        <w:pStyle w:val="ConsPlusNormal"/>
        <w:ind w:left="0" w:right="0" w:hanging="0"/>
        <w:jc w:val="right"/>
        <w:rPr/>
      </w:pPr>
      <w:r>
        <w:rPr/>
        <w:t>в организациях, осуществляющих</w:t>
      </w:r>
    </w:p>
    <w:p>
      <w:pPr>
        <w:pStyle w:val="ConsPlusNormal"/>
        <w:ind w:left="0" w:right="0" w:hanging="0"/>
        <w:jc w:val="right"/>
        <w:rPr/>
      </w:pPr>
      <w:r>
        <w:rPr/>
        <w:t>образовательную деятельность,</w:t>
      </w:r>
    </w:p>
    <w:p>
      <w:pPr>
        <w:pStyle w:val="ConsPlusNormal"/>
        <w:ind w:left="0" w:right="0" w:hanging="0"/>
        <w:jc w:val="right"/>
        <w:rPr/>
      </w:pPr>
      <w:r>
        <w:rPr/>
        <w:t>и рассмотрения заявления</w:t>
      </w:r>
    </w:p>
    <w:p>
      <w:pPr>
        <w:pStyle w:val="ConsPlusNormal"/>
        <w:ind w:left="0" w:right="0" w:hanging="0"/>
        <w:jc w:val="right"/>
        <w:rPr/>
      </w:pPr>
      <w:r>
        <w:rPr/>
        <w:t>о ее предоставлении</w:t>
      </w:r>
    </w:p>
    <w:p>
      <w:pPr>
        <w:pStyle w:val="ConsPlusNormal"/>
        <w:jc w:val="left"/>
        <w:rPr/>
      </w:pPr>
      <w:r>
        <w:rPr/>
      </w:r>
    </w:p>
    <w:tbl>
      <w:tblPr>
        <w:tblW w:w="10207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112"/>
        <w:gridCol w:w="9921"/>
        <w:gridCol w:w="113"/>
      </w:tblGrid>
      <w:tr>
        <w:trPr/>
        <w:tc>
          <w:tcPr>
            <w:tcW w:w="60" w:type="dxa"/>
            <w:tcBorders/>
            <w:shd w:color="auto" w:fill="CED3F1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12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9921" w:type="dxa"/>
            <w:tcBorders/>
            <w:shd w:color="auto" w:fill="F4F3F8"/>
            <w:tcMar>
              <w:top w:w="113" w:type="dxa"/>
              <w:bottom w:w="113" w:type="dxa"/>
            </w:tcMar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от 20.12.2018 </w:t>
            </w:r>
            <w:hyperlink r:id="rId36">
              <w:r>
                <w:rPr>
                  <w:color w:val="0000FF"/>
                </w:rPr>
                <w:t>N 888-ПП</w:t>
              </w:r>
            </w:hyperlink>
            <w:r>
              <w:rPr>
                <w:color w:val="392C69"/>
              </w:rPr>
              <w:t xml:space="preserve">, от 30.05.2019 </w:t>
            </w:r>
            <w:hyperlink r:id="rId37">
              <w:r>
                <w:rPr>
                  <w:color w:val="0000FF"/>
                </w:rPr>
                <w:t>N 319-ПП</w:t>
              </w:r>
            </w:hyperlink>
            <w:r>
              <w:rPr>
                <w:color w:val="392C69"/>
              </w:rPr>
              <w:t xml:space="preserve">, от 18.09.2019 </w:t>
            </w:r>
            <w:hyperlink r:id="rId38">
              <w:r>
                <w:rPr>
                  <w:color w:val="0000FF"/>
                </w:rPr>
                <w:t>N 591-ПП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  <w:color w:val="392C69"/>
              </w:rPr>
            </w:pPr>
            <w:r>
              <w:rPr>
                <w:b w:val="false"/>
                <w:color w:val="392C69"/>
              </w:rPr>
            </w:r>
          </w:p>
        </w:tc>
      </w:tr>
    </w:tbl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left"/>
        <w:rPr/>
      </w:pPr>
      <w:r>
        <w:rPr/>
        <w:t>Форма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Директору 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            </w:t>
      </w:r>
      <w:r>
        <w:rPr/>
        <w:t>(наименование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______________________________________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</w:t>
      </w:r>
      <w:r>
        <w:rPr/>
        <w:t>образовательной организации)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______________________________________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  </w:t>
      </w:r>
      <w:r>
        <w:rPr/>
        <w:t>(Ф.И.О. директора)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от ___________________________________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</w:t>
      </w:r>
      <w:r>
        <w:rPr/>
        <w:t>(Ф.И.О. (при наличии)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_____________________________________,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</w:t>
      </w:r>
      <w:r>
        <w:rPr/>
        <w:t>родителя (законного представителя))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проживающего 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          </w:t>
      </w:r>
      <w:r>
        <w:rPr/>
        <w:t>(адрес регистрации,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______________________________________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</w:t>
      </w:r>
      <w:r>
        <w:rPr/>
        <w:t>адрес проживания)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______________________________________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</w:t>
      </w:r>
      <w:r>
        <w:rPr/>
        <w:t>(паспортные данные)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</w:t>
      </w:r>
      <w:r>
        <w:rPr/>
        <w:t>______________________________________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            </w:t>
      </w:r>
      <w:r>
        <w:rPr/>
        <w:t>(СНИЛС)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bookmarkStart w:id="6" w:name="Par121"/>
      <w:bookmarkEnd w:id="6"/>
      <w:r>
        <w:rPr/>
        <w:t xml:space="preserve">                                                                  </w:t>
      </w:r>
      <w:r>
        <w:rPr/>
        <w:t>ЗАЯВЛЕНИЕ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Прошу      предоставить    мне    компенсацию    платы,    взимаемой    с    родителей</w:t>
      </w:r>
    </w:p>
    <w:p>
      <w:pPr>
        <w:pStyle w:val="ConsPlusNonformat"/>
        <w:ind w:left="0" w:right="0" w:hanging="0"/>
        <w:jc w:val="both"/>
        <w:rPr/>
      </w:pPr>
      <w:r>
        <w:rPr/>
        <w:t>(законных представителей) за присмотр и уход за детьми, за ребенка ________</w:t>
      </w:r>
    </w:p>
    <w:p>
      <w:pPr>
        <w:pStyle w:val="ConsPlusNonformat"/>
        <w:ind w:left="0" w:right="0" w:hanging="0"/>
        <w:jc w:val="both"/>
        <w:rPr/>
      </w:pPr>
      <w:r>
        <w:rPr/>
        <w:t>__________________________________________________________________________,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</w:t>
      </w:r>
      <w:r>
        <w:rPr/>
        <w:t>(Ф.И.О., возраст ребенка, СНИЛС ребенка),</w:t>
      </w:r>
    </w:p>
    <w:p>
      <w:pPr>
        <w:pStyle w:val="ConsPlusNonformat"/>
        <w:ind w:left="0" w:right="0" w:hanging="0"/>
        <w:jc w:val="both"/>
        <w:rPr/>
      </w:pPr>
      <w:r>
        <w:rPr/>
        <w:t>зарегистрированного по адресу ____________________________________________,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</w:t>
      </w:r>
      <w:r>
        <w:rPr/>
        <w:t>(полный адрес)</w:t>
      </w:r>
    </w:p>
    <w:p>
      <w:pPr>
        <w:pStyle w:val="ConsPlusNonformat"/>
        <w:ind w:left="0" w:right="0" w:hanging="0"/>
        <w:jc w:val="both"/>
        <w:rPr/>
      </w:pPr>
      <w:r>
        <w:rPr/>
        <w:t>проживающего по адресу ___________________________________________________,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</w:t>
      </w:r>
      <w:r>
        <w:rPr/>
        <w:t>(полный адрес)</w:t>
      </w:r>
    </w:p>
    <w:p>
      <w:pPr>
        <w:pStyle w:val="ConsPlusNonformat"/>
        <w:ind w:left="0" w:right="0" w:hanging="0"/>
        <w:jc w:val="both"/>
        <w:rPr/>
      </w:pPr>
      <w:r>
        <w:rPr/>
        <w:t>контактный телефон _______________________________________________________,</w:t>
      </w:r>
    </w:p>
    <w:p>
      <w:pPr>
        <w:pStyle w:val="ConsPlusNonformat"/>
        <w:ind w:left="0" w:right="0" w:hanging="0"/>
        <w:jc w:val="both"/>
        <w:rPr/>
      </w:pPr>
      <w:r>
        <w:rPr/>
        <w:t>через кредитную организацию с использованием Единой социальной карты ______</w:t>
      </w:r>
    </w:p>
    <w:p>
      <w:pPr>
        <w:pStyle w:val="ConsPlusNonformat"/>
        <w:ind w:left="0" w:right="0" w:hanging="0"/>
        <w:jc w:val="both"/>
        <w:rPr/>
      </w:pPr>
      <w:r>
        <w:rPr/>
        <w:t>__________________________________________________________________________.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</w:t>
      </w:r>
      <w:r>
        <w:rPr/>
        <w:t>(указать наименование кредитной организации и номер счета)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О наступлении обстоятельств, влекущих изменение размера или прекращение</w:t>
      </w:r>
    </w:p>
    <w:p>
      <w:pPr>
        <w:pStyle w:val="ConsPlusNonformat"/>
        <w:ind w:left="0" w:right="0" w:hanging="0"/>
        <w:jc w:val="both"/>
        <w:rPr/>
      </w:pPr>
      <w:r>
        <w:rPr/>
        <w:t>выплаты    компенсации платы, взимаемой с родителей (законных представителей)</w:t>
      </w:r>
    </w:p>
    <w:p>
      <w:pPr>
        <w:pStyle w:val="ConsPlusNonformat"/>
        <w:ind w:left="0" w:right="0" w:hanging="0"/>
        <w:jc w:val="both"/>
        <w:rPr/>
      </w:pPr>
      <w:r>
        <w:rPr/>
        <w:t>за присмотр и уход за детьми, обязуюсь сообщить.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Прилагаемые документы: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1. ___________________________________________________________________;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2. ___________________________________________________________________;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3. ___________________________________________________________________.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>"__" _________ 20__ года                                                        _______________________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              </w:t>
      </w:r>
      <w:r>
        <w:rPr/>
        <w:t>(подпись заявителя)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Я, ___________________________________________________________________,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</w:t>
      </w:r>
      <w:r>
        <w:rPr/>
        <w:t>(Ф.И.О. (при наличии) родителя (законного представителя))</w:t>
      </w:r>
    </w:p>
    <w:p>
      <w:pPr>
        <w:pStyle w:val="ConsPlusNonformat"/>
        <w:ind w:left="0" w:right="0" w:hanging="0"/>
        <w:jc w:val="both"/>
        <w:rPr/>
      </w:pPr>
      <w:r>
        <w:rPr/>
        <w:t>даю    согласие    на    использование    и    обработку    персональных данных с целью</w:t>
      </w:r>
    </w:p>
    <w:p>
      <w:pPr>
        <w:pStyle w:val="ConsPlusNonformat"/>
        <w:ind w:left="0" w:right="0" w:hanging="0"/>
        <w:jc w:val="both"/>
        <w:rPr/>
      </w:pPr>
      <w:r>
        <w:rPr/>
        <w:t>предоставления    компенсации    в соответствии с требованиями законодательства</w:t>
      </w:r>
    </w:p>
    <w:p>
      <w:pPr>
        <w:pStyle w:val="ConsPlusNonformat"/>
        <w:ind w:left="0" w:right="0" w:hanging="0"/>
        <w:jc w:val="both"/>
        <w:rPr/>
      </w:pPr>
      <w:r>
        <w:rPr/>
        <w:t>Российской    Федерации,    включая сбор, систематизацию, накопление, хранение,</w:t>
      </w:r>
    </w:p>
    <w:p>
      <w:pPr>
        <w:pStyle w:val="ConsPlusNonformat"/>
        <w:ind w:left="0" w:right="0" w:hanging="0"/>
        <w:jc w:val="both"/>
        <w:rPr/>
      </w:pPr>
      <w:r>
        <w:rPr/>
        <w:t>уточнение            (обновление,          изменение),          использование,          передачу</w:t>
      </w:r>
    </w:p>
    <w:p>
      <w:pPr>
        <w:pStyle w:val="ConsPlusNonformat"/>
        <w:ind w:left="0" w:right="0" w:hanging="0"/>
        <w:jc w:val="both"/>
        <w:rPr/>
      </w:pPr>
      <w:r>
        <w:rPr/>
        <w:t>(предоставление),    обезличивание,    блокирование,    удаление и уничтожение, в</w:t>
      </w:r>
    </w:p>
    <w:p>
      <w:pPr>
        <w:pStyle w:val="ConsPlusNonformat"/>
        <w:ind w:left="0" w:right="0" w:hanging="0"/>
        <w:jc w:val="both"/>
        <w:rPr/>
      </w:pPr>
      <w:r>
        <w:rPr/>
        <w:t>следующем объеме: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1) фамилия, имя, отчество (при наличии);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2) дата рождения;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3) место рождения;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4) СНИЛС;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5) контактный телефон;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6)    данные    паспорта    (серия,    номер, дата выдачи, кем выдан) или иного</w:t>
      </w:r>
    </w:p>
    <w:p>
      <w:pPr>
        <w:pStyle w:val="ConsPlusNonformat"/>
        <w:ind w:left="0" w:right="0" w:hanging="0"/>
        <w:jc w:val="both"/>
        <w:rPr/>
      </w:pPr>
      <w:r>
        <w:rPr/>
        <w:t>документа, удостоверяющего личность;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7) адрес места жительства (места пребывания);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8) информация о выплаченных суммах компенсаций;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9) реквизиты банковского счета;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10) сведения о среднедушевом доходе семьи.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Настоящее согласие на обработку персональных данных действует с момента</w:t>
      </w:r>
    </w:p>
    <w:p>
      <w:pPr>
        <w:pStyle w:val="ConsPlusNonformat"/>
        <w:ind w:left="0" w:right="0" w:hanging="0"/>
        <w:jc w:val="both"/>
        <w:rPr/>
      </w:pPr>
      <w:r>
        <w:rPr/>
        <w:t>подписания данного заявления на срок: бессрочно.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</w:t>
      </w:r>
      <w:r>
        <w:rPr/>
        <w:t>Отзыв      настоящего    согласия    в    случаях,    предусмотренных    Федеральным</w:t>
      </w:r>
    </w:p>
    <w:p>
      <w:pPr>
        <w:pStyle w:val="ConsPlusNonformat"/>
        <w:ind w:left="0" w:right="0" w:hanging="0"/>
        <w:jc w:val="both"/>
        <w:rPr/>
      </w:pPr>
      <w:hyperlink r:id="rId39">
        <w:r>
          <w:rPr>
            <w:color w:val="0000FF"/>
          </w:rPr>
          <w:t>законом</w:t>
        </w:r>
      </w:hyperlink>
      <w:r>
        <w:rPr/>
        <w:t>      от      27      июля      2006      года    N    152-ФЗ    "О персональных данных",</w:t>
      </w:r>
    </w:p>
    <w:p>
      <w:pPr>
        <w:pStyle w:val="ConsPlusNonformat"/>
        <w:ind w:left="0" w:right="0" w:hanging="0"/>
        <w:jc w:val="both"/>
        <w:rPr/>
      </w:pPr>
      <w:r>
        <w:rPr/>
        <w:t>осуществляется на основании моего заявления.</w:t>
      </w:r>
    </w:p>
    <w:p>
      <w:pPr>
        <w:pStyle w:val="ConsPlusNonformat"/>
        <w:ind w:left="0" w:right="0" w:hanging="0"/>
        <w:jc w:val="both"/>
        <w:rPr/>
      </w:pPr>
      <w:r>
        <w:rPr/>
      </w:r>
    </w:p>
    <w:p>
      <w:pPr>
        <w:pStyle w:val="ConsPlusNonformat"/>
        <w:ind w:left="0" w:right="0" w:hanging="0"/>
        <w:jc w:val="both"/>
        <w:rPr/>
      </w:pPr>
      <w:r>
        <w:rPr/>
        <w:t>"__" ______________ 20__ года                                                ______________________</w:t>
      </w:r>
    </w:p>
    <w:p>
      <w:pPr>
        <w:pStyle w:val="ConsPlusNonformat"/>
        <w:ind w:left="0" w:right="0" w:hanging="0"/>
        <w:jc w:val="both"/>
        <w:rPr/>
      </w:pPr>
      <w:r>
        <w:rPr/>
        <w:t xml:space="preserve">                                                                                                            </w:t>
      </w:r>
      <w:r>
        <w:rPr/>
        <w:t>(подпись заявителя)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right"/>
        <w:rPr/>
      </w:pPr>
      <w:r>
        <w:rPr/>
        <w:t>Утвержден</w:t>
      </w:r>
    </w:p>
    <w:p>
      <w:pPr>
        <w:pStyle w:val="ConsPlusNormal"/>
        <w:ind w:left="0" w:right="0" w:hanging="0"/>
        <w:jc w:val="right"/>
        <w:rPr/>
      </w:pPr>
      <w:r>
        <w:rPr/>
        <w:t>Постановлением Правительства</w:t>
      </w:r>
    </w:p>
    <w:p>
      <w:pPr>
        <w:pStyle w:val="ConsPlusNormal"/>
        <w:ind w:left="0" w:right="0" w:hanging="0"/>
        <w:jc w:val="right"/>
        <w:rPr/>
      </w:pPr>
      <w:r>
        <w:rPr/>
        <w:t>Свердловской области</w:t>
      </w:r>
    </w:p>
    <w:p>
      <w:pPr>
        <w:pStyle w:val="ConsPlusNormal"/>
        <w:ind w:left="0" w:right="0" w:hanging="0"/>
        <w:jc w:val="right"/>
        <w:rPr/>
      </w:pPr>
      <w:r>
        <w:rPr/>
        <w:t>от 18 декабря 2013 г. N 1548-ПП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Title"/>
        <w:ind w:left="0" w:right="0" w:hanging="0"/>
        <w:jc w:val="center"/>
        <w:rPr/>
      </w:pPr>
      <w:bookmarkStart w:id="7" w:name="Par185"/>
      <w:bookmarkEnd w:id="7"/>
      <w:r>
        <w:rPr/>
        <w:t>ПОРЯДОК</w:t>
      </w:r>
    </w:p>
    <w:p>
      <w:pPr>
        <w:pStyle w:val="ConsPlusTitle"/>
        <w:ind w:left="0" w:right="0" w:hanging="0"/>
        <w:jc w:val="center"/>
        <w:rPr/>
      </w:pPr>
      <w:r>
        <w:rPr/>
        <w:t>ВЫПЛАТЫ КОМПЕНСАЦИИ ПЛАТЫ, ВЗИМАЕМОЙ С РОДИТЕЛЕЙ (ЗАКОННЫХ</w:t>
      </w:r>
    </w:p>
    <w:p>
      <w:pPr>
        <w:pStyle w:val="ConsPlusTitle"/>
        <w:ind w:left="0" w:right="0" w:hanging="0"/>
        <w:jc w:val="center"/>
        <w:rPr/>
      </w:pPr>
      <w:r>
        <w:rPr/>
        <w:t>ПРЕДСТАВИТЕЛЕЙ) ЗА ПРИСМОТР И УХОД ЗА ДЕТЬМИ, ОСВАИВАЮЩИМИ</w:t>
      </w:r>
    </w:p>
    <w:p>
      <w:pPr>
        <w:pStyle w:val="ConsPlusTitle"/>
        <w:ind w:left="0" w:right="0" w:hanging="0"/>
        <w:jc w:val="center"/>
        <w:rPr/>
      </w:pPr>
      <w:r>
        <w:rPr/>
        <w:t>ОБРАЗОВАТЕЛЬНЫЕ ПРОГРАММЫ ДОШКОЛЬНОГО ОБРАЗОВАНИЯ</w:t>
      </w:r>
    </w:p>
    <w:p>
      <w:pPr>
        <w:pStyle w:val="ConsPlusTitle"/>
        <w:ind w:left="0" w:right="0" w:hanging="0"/>
        <w:jc w:val="center"/>
        <w:rPr/>
      </w:pPr>
      <w:r>
        <w:rPr/>
        <w:t>В ОРГАНИЗАЦИЯХ, ОСУЩЕСТВЛЯЮЩИХ ОБРАЗОВАТЕЛЬНУЮ ДЕЯТЕЛЬНОСТЬ</w:t>
      </w:r>
    </w:p>
    <w:p>
      <w:pPr>
        <w:pStyle w:val="ConsPlusNormal"/>
        <w:jc w:val="left"/>
        <w:rPr/>
      </w:pPr>
      <w:r>
        <w:rPr/>
      </w:r>
    </w:p>
    <w:tbl>
      <w:tblPr>
        <w:tblW w:w="10207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112"/>
        <w:gridCol w:w="9921"/>
        <w:gridCol w:w="113"/>
      </w:tblGrid>
      <w:tr>
        <w:trPr/>
        <w:tc>
          <w:tcPr>
            <w:tcW w:w="60" w:type="dxa"/>
            <w:tcBorders/>
            <w:shd w:color="auto" w:fill="CED3F1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12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9921" w:type="dxa"/>
            <w:tcBorders/>
            <w:shd w:color="auto" w:fill="F4F3F8"/>
            <w:tcMar>
              <w:top w:w="113" w:type="dxa"/>
              <w:bottom w:w="113" w:type="dxa"/>
            </w:tcMar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от 30.05.2019 </w:t>
            </w:r>
            <w:hyperlink r:id="rId40">
              <w:r>
                <w:rPr>
                  <w:color w:val="0000FF"/>
                </w:rPr>
                <w:t>N 319-ПП</w:t>
              </w:r>
            </w:hyperlink>
            <w:r>
              <w:rPr>
                <w:color w:val="392C69"/>
              </w:rPr>
              <w:t xml:space="preserve">, от 18.09.2019 </w:t>
            </w:r>
            <w:hyperlink r:id="rId41">
              <w:r>
                <w:rPr>
                  <w:color w:val="0000FF"/>
                </w:rPr>
                <w:t>N 591-ПП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  <w:color w:val="392C69"/>
              </w:rPr>
            </w:pPr>
            <w:r>
              <w:rPr>
                <w:b w:val="false"/>
                <w:color w:val="392C69"/>
              </w:rPr>
            </w:r>
          </w:p>
        </w:tc>
      </w:tr>
    </w:tbl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firstLine="540"/>
        <w:jc w:val="both"/>
        <w:rPr/>
      </w:pPr>
      <w:r>
        <w:rPr/>
        <w:t>1. Настоящий Порядок регулирует отношения, связанные с осуществлением выплаты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(далее - компенсация).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2. Размер компенсации определяется государственными, муниципальными и частными образовательными организациями, реализующими образовательные программы дошкольного образования (далее - образовательные организации), в соответствии с </w:t>
      </w:r>
      <w:hyperlink r:id="rId42">
        <w:r>
          <w:rPr>
            <w:color w:val="0000FF"/>
          </w:rPr>
          <w:t>частью первой статьи 23</w:t>
        </w:r>
      </w:hyperlink>
      <w:r>
        <w:rPr/>
        <w:t xml:space="preserve"> Закона Свердловской области от 15 июля 2013 года N 78-ОЗ "Об образовании в Свердловской области" с учетом фактической посещаемости ребенком соответствующей образовательной организации.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При определении размера компенсации не учитываются дети, достигшие возраста 18 лет.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3. Муниципальные образовательные организации производят расчет суммы, подлежащей компенсации, формируют реестры лиц, имеющих право на компенсацию, и направляют их в уполномоченный орган местного самоуправления в сфере образования.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4. Уполномоченный орган местного самоуправления в сфере образования формирует сводные реестры лиц, имеющих право на компенсацию, по всем муниципальным образовательным организациям и направляет их в срок до 10 числа каждого месяца в соответствующие 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управления социальной политики).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Сводные реестры лиц, имеющих право на компенсацию, подписываются руководителем уполномоченного органа местного самоуправления в сфере образования и заверяются печатью.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Государственные и частные образовательные организации производят расчет суммы, подлежащей компенсации, формируют реестры лиц, имеющих право на компенсацию, и направляют их в срок до 10 числа каждого месяца в соответствующие управления социальной политики.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Реестры лиц, имеющих право на компенсацию, подписываются руководителем соответствующей образовательной организации и заверяются печатью.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Форма и способ представления реестров лиц, имеющих право на компенсацию, определяются Министерством социальной политики Свердловской области.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5. Управления социальной политики организуют в порядке, предусмотренном законодательством Российской Федерации и законодательством Свердловской области, выплату компенсации через кредитные организации с использованием Единой социальной карты ежемесячно в сроки, установленные Министерством социальной политики Свердловской области.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(п. 5 в ред. </w:t>
      </w:r>
      <w:hyperlink r:id="rId43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30.05.2019 N 319-ПП)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Управления социальной политики производят перечисления денежных средств на счета получателей ежемесячно в сроки, установленные Министерством социальной политики Свердловской области.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6. Компенсация выплачивается с месяца подачи заявления о предоставлении компенсации и документов, указанных в </w:t>
      </w:r>
      <w:hyperlink w:anchor="Par58" w:tgtFrame="2. Для получения компенсации один из родителей (законный представитель) представляет руководителю государственной, муниципальной или частной образовательной организации, реализующей образовательную программу дошкольного образования (далее - образовательная организация):">
        <w:r>
          <w:rPr>
            <w:color w:val="0000FF"/>
          </w:rPr>
          <w:t>части первой пункта 2</w:t>
        </w:r>
      </w:hyperlink>
      <w:r>
        <w:rPr/>
        <w:t xml:space="preserve"> Порядка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и рассмотрения заявления о ее предоставлении, утвержденного настоящим Постановлением (далее - Порядок обращения родителей (законных представителей) за получением компенсации).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(п. 6 в ред. </w:t>
      </w:r>
      <w:hyperlink r:id="rId44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7. Выплата компенсации прекращается при наступлении следующих обстоятельств: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8" w:name="Par209"/>
      <w:bookmarkEnd w:id="8"/>
      <w:r>
        <w:rPr/>
        <w:t>1) утрата родителем (законным представителем) права на получение компенсации;</w:t>
      </w:r>
    </w:p>
    <w:p>
      <w:pPr>
        <w:pStyle w:val="ConsPlusNormal"/>
        <w:spacing w:before="240" w:after="0"/>
        <w:ind w:left="0" w:right="0" w:firstLine="540"/>
        <w:jc w:val="both"/>
        <w:rPr/>
      </w:pPr>
      <w:bookmarkStart w:id="9" w:name="Par210"/>
      <w:bookmarkEnd w:id="9"/>
      <w:r>
        <w:rPr/>
        <w:t>2) прекращение ребенком, за которого выплачивалась компенсация, посещения образовательной организации;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3) непредставление родителем (законным представителем) справки о среднедушевом доходе семьи для предоставления компенсации в соответствии с </w:t>
      </w:r>
      <w:hyperlink w:anchor="Par75" w:tgtFrame="5-1. Для подтверждения права на получение компенсации родитель (законный представитель) в течение месяца, предшествующего окончанию каждых двенадцати месяцев предоставления компенсации, начиная с месяца подачи заявления, представляет руководителю образовательной организации справку о среднедушевом доходе семьи для предоставления компенсации.">
        <w:r>
          <w:rPr>
            <w:color w:val="0000FF"/>
          </w:rPr>
          <w:t>пунктом 5-1</w:t>
        </w:r>
      </w:hyperlink>
      <w:r>
        <w:rPr/>
        <w:t xml:space="preserve"> Порядка обращения родителей (законных представителей) за получением компенсации;</w:t>
      </w:r>
    </w:p>
    <w:p>
      <w:pPr>
        <w:pStyle w:val="ConsPlusNormal"/>
        <w:ind w:left="0" w:right="0" w:hanging="0"/>
        <w:jc w:val="both"/>
        <w:rPr/>
      </w:pPr>
      <w:r>
        <w:rPr/>
        <w:t xml:space="preserve">(подп. 3 введен </w:t>
      </w:r>
      <w:hyperlink r:id="rId45">
        <w:r>
          <w:rPr>
            <w:color w:val="0000FF"/>
          </w:rPr>
          <w:t>Постановлением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4) подача родителем (законным представителем) заявления о прекращении выплаты компенсации.</w:t>
      </w:r>
    </w:p>
    <w:p>
      <w:pPr>
        <w:pStyle w:val="ConsPlusNormal"/>
        <w:ind w:left="0" w:right="0" w:hanging="0"/>
        <w:jc w:val="both"/>
        <w:rPr/>
      </w:pPr>
      <w:r>
        <w:rPr/>
        <w:t xml:space="preserve">(подп. 4 введен </w:t>
      </w:r>
      <w:hyperlink r:id="rId46">
        <w:r>
          <w:rPr>
            <w:color w:val="0000FF"/>
          </w:rPr>
          <w:t>Постановлением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Выплата компенсации прекращается с месяца, следующего за месяцем, в котором наступили соответствующие обстоятельства, о чем родителю (законному представителю) направляется соответствующее уведомление.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8. Родители (законные представители) обязаны информировать образовательные организации о наступлении обстоятельств, указанных в </w:t>
      </w:r>
      <w:hyperlink w:anchor="Par209" w:tgtFrame="1) утрата родителем (законным представителем) права на получение компенсации;">
        <w:r>
          <w:rPr>
            <w:color w:val="0000FF"/>
          </w:rPr>
          <w:t>подпунктах 1</w:t>
        </w:r>
      </w:hyperlink>
      <w:r>
        <w:rPr/>
        <w:t xml:space="preserve"> и </w:t>
      </w:r>
      <w:hyperlink w:anchor="Par210" w:tgtFrame="2) прекращение ребенком, за которого выплачивалась компенсация, посещения образовательной организации;">
        <w:r>
          <w:rPr>
            <w:color w:val="0000FF"/>
          </w:rPr>
          <w:t>2 части первой пункта 7</w:t>
        </w:r>
      </w:hyperlink>
      <w:r>
        <w:rPr/>
        <w:t xml:space="preserve"> настоящего порядка, влекущих прекращение выплаты компенсации, в течение месяца с момента их наступления.</w:t>
      </w:r>
    </w:p>
    <w:p>
      <w:pPr>
        <w:pStyle w:val="ConsPlusNormal"/>
        <w:ind w:left="0" w:right="0" w:hanging="0"/>
        <w:jc w:val="both"/>
        <w:rPr/>
      </w:pPr>
      <w:r>
        <w:rPr/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rPr/>
        <w:t xml:space="preserve"> Правительства Свердловской области от 18.09.2019 N 591-ПП)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9. Ответственность за предоставление реестров и указанных в них сведений возлагается на образовательные организации и уполномоченный орган местного самоуправления в сфере образования.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10. Нарушение настоящего Порядка влечет применение мер ответственности, предусмотренных законодательством.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right"/>
        <w:rPr/>
      </w:pPr>
      <w:r>
        <w:rPr/>
        <w:t>Утвержден</w:t>
      </w:r>
    </w:p>
    <w:p>
      <w:pPr>
        <w:pStyle w:val="ConsPlusNormal"/>
        <w:ind w:left="0" w:right="0" w:hanging="0"/>
        <w:jc w:val="right"/>
        <w:rPr/>
      </w:pPr>
      <w:r>
        <w:rPr/>
        <w:t>Постановлением Правительства</w:t>
      </w:r>
    </w:p>
    <w:p>
      <w:pPr>
        <w:pStyle w:val="ConsPlusNormal"/>
        <w:ind w:left="0" w:right="0" w:hanging="0"/>
        <w:jc w:val="right"/>
        <w:rPr/>
      </w:pPr>
      <w:r>
        <w:rPr/>
        <w:t>Свердловской области</w:t>
      </w:r>
    </w:p>
    <w:p>
      <w:pPr>
        <w:pStyle w:val="ConsPlusNormal"/>
        <w:ind w:left="0" w:right="0" w:hanging="0"/>
        <w:jc w:val="right"/>
        <w:rPr/>
      </w:pPr>
      <w:r>
        <w:rPr/>
        <w:t>от 18 декабря 2013 г. N 1548-ПП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Title"/>
        <w:ind w:left="0" w:right="0" w:hanging="0"/>
        <w:jc w:val="center"/>
        <w:rPr/>
      </w:pPr>
      <w:bookmarkStart w:id="10" w:name="Par230"/>
      <w:bookmarkEnd w:id="10"/>
      <w:r>
        <w:rPr/>
        <w:t>ПОРЯДОК</w:t>
      </w:r>
    </w:p>
    <w:p>
      <w:pPr>
        <w:pStyle w:val="ConsPlusTitle"/>
        <w:ind w:left="0" w:right="0" w:hanging="0"/>
        <w:jc w:val="center"/>
        <w:rPr/>
      </w:pPr>
      <w:r>
        <w:rPr/>
        <w:t>ИСЧИСЛЕНИЯ РАЗМЕРА СРЕДНЕДУШЕВОГО ДОХОДА СЕМЬИ</w:t>
      </w:r>
    </w:p>
    <w:p>
      <w:pPr>
        <w:pStyle w:val="ConsPlusTitle"/>
        <w:ind w:left="0" w:right="0" w:hanging="0"/>
        <w:jc w:val="center"/>
        <w:rPr/>
      </w:pPr>
      <w:r>
        <w:rPr/>
        <w:t>ДЛЯ ПРЕДОСТАВЛЕНИЯ КОМПЕНСАЦИИ ПЛАТЫ, ВЗИМАЕМОЙ С РОДИТЕЛЕЙ</w:t>
      </w:r>
    </w:p>
    <w:p>
      <w:pPr>
        <w:pStyle w:val="ConsPlusTitle"/>
        <w:ind w:left="0" w:right="0" w:hanging="0"/>
        <w:jc w:val="center"/>
        <w:rPr/>
      </w:pPr>
      <w:r>
        <w:rPr/>
        <w:t>(ЗАКОННЫХ ПРЕДСТАВИТЕЛЕЙ) ЗА ПРИСМОТР И УХОД ЗА ДЕТЬМИ,</w:t>
      </w:r>
    </w:p>
    <w:p>
      <w:pPr>
        <w:pStyle w:val="ConsPlusTitle"/>
        <w:ind w:left="0" w:right="0" w:hanging="0"/>
        <w:jc w:val="center"/>
        <w:rPr/>
      </w:pPr>
      <w:r>
        <w:rPr/>
        <w:t>ОСВАИВАЮЩИМИ ОБРАЗОВАТЕЛЬНЫЕ ПРОГРАММЫ</w:t>
      </w:r>
    </w:p>
    <w:p>
      <w:pPr>
        <w:pStyle w:val="ConsPlusTitle"/>
        <w:ind w:left="0" w:right="0" w:hanging="0"/>
        <w:jc w:val="center"/>
        <w:rPr/>
      </w:pPr>
      <w:r>
        <w:rPr/>
        <w:t>ДОШКОЛЬНОГО ОБРАЗОВАНИЯ В ОРГАНИЗАЦИЯХ,</w:t>
      </w:r>
    </w:p>
    <w:p>
      <w:pPr>
        <w:pStyle w:val="ConsPlusTitle"/>
        <w:ind w:left="0" w:right="0" w:hanging="0"/>
        <w:jc w:val="center"/>
        <w:rPr/>
      </w:pPr>
      <w:r>
        <w:rPr/>
        <w:t>ОСУЩЕСТВЛЯЮЩИХ ОБРАЗОВАТЕЛЬНУЮ ДЕЯТЕЛЬНОСТЬ</w:t>
      </w:r>
    </w:p>
    <w:p>
      <w:pPr>
        <w:pStyle w:val="ConsPlusNormal"/>
        <w:jc w:val="left"/>
        <w:rPr/>
      </w:pPr>
      <w:r>
        <w:rPr/>
      </w:r>
    </w:p>
    <w:tbl>
      <w:tblPr>
        <w:tblW w:w="10207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112"/>
        <w:gridCol w:w="9921"/>
        <w:gridCol w:w="113"/>
      </w:tblGrid>
      <w:tr>
        <w:trPr/>
        <w:tc>
          <w:tcPr>
            <w:tcW w:w="60" w:type="dxa"/>
            <w:tcBorders/>
            <w:shd w:color="auto" w:fill="CED3F1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12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9921" w:type="dxa"/>
            <w:tcBorders/>
            <w:shd w:color="auto" w:fill="F4F3F8"/>
            <w:tcMar>
              <w:top w:w="113" w:type="dxa"/>
              <w:bottom w:w="113" w:type="dxa"/>
            </w:tcMar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(введен </w:t>
            </w:r>
            <w:hyperlink r:id="rId48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от 18.09.2019 N 591-ПП;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/>
            </w:pPr>
            <w:r>
              <w:rPr>
                <w:color w:val="392C69"/>
              </w:rPr>
              <w:t xml:space="preserve">в ред. </w:t>
            </w:r>
            <w:hyperlink r:id="rId4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</w:rPr>
            </w:pPr>
            <w:r>
              <w:rPr>
                <w:color w:val="392C69"/>
              </w:rPr>
              <w:t>от 30.07.2020 N 515-ПП)</w:t>
            </w:r>
          </w:p>
        </w:tc>
        <w:tc>
          <w:tcPr>
            <w:tcW w:w="113" w:type="dxa"/>
            <w:tcBorders/>
            <w:shd w:color="auto" w:fill="F4F3F8"/>
          </w:tcPr>
          <w:p>
            <w:pPr>
              <w:pStyle w:val="ConsPlusNormal"/>
              <w:tabs>
                <w:tab w:val="clear" w:pos="720"/>
              </w:tabs>
              <w:ind w:left="0" w:right="0" w:hanging="0"/>
              <w:jc w:val="center"/>
              <w:rPr>
                <w:b w:val="false"/>
                <w:b w:val="false"/>
                <w:color w:val="392C69"/>
              </w:rPr>
            </w:pPr>
            <w:r>
              <w:rPr>
                <w:b w:val="false"/>
                <w:color w:val="392C69"/>
              </w:rPr>
            </w:r>
          </w:p>
        </w:tc>
      </w:tr>
    </w:tbl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firstLine="540"/>
        <w:jc w:val="both"/>
        <w:rPr/>
      </w:pPr>
      <w:r>
        <w:rPr/>
        <w:t>1. Настоящий порядок регулирует отношения, связанные с исчислением размера среднедушевого дохода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(далее - компенсация).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2. Доход семьи, учитываемый при исчислении размера среднедушевого дохода семьи для предоставления компенсации, определяется как общая сумма доходов семьи за три календарных месяца (далее - расчетный период), предшествующих месяцу обращения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либо в многофункциональный центр предоставления государственных и муниципальных услуг за выдачей справки о среднедушевом доходе семьи для предоставления компенсации.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3. Состав семьи, учитываемый при исчислении размера среднедушевого дохода семьи для предоставления компенсации, определяется в соответствии с </w:t>
      </w:r>
      <w:hyperlink r:id="rId50">
        <w:r>
          <w:rPr>
            <w:color w:val="0000FF"/>
          </w:rPr>
          <w:t>главой 2</w:t>
        </w:r>
      </w:hyperlink>
      <w:r>
        <w:rPr/>
        <w:t xml:space="preserve"> Порядка исчисления среднедушевого дохода для назначения ежемесячного пособия на ребенка, утвержденного Постановлением Правительства Свердловской области от 01.02.2005 N 70-ПП "О порядке реализации Закона Свердловской области от 14 декабря 2004 года N 204-ОЗ "О ежемесячном пособии на ребенка" (далее - Порядок исчисления среднедушевого дохода).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4. Размер среднедушевого дохода семьи для предоставления компенсации определяется делением общей суммы дохода семьи за расчетный период на 3 и на число членов семьи.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5. В доход семьи, учитываемый при исчислении размера среднедушевого дохода семьи для предоставления компенсации, включаются виды доходов, установленные </w:t>
      </w:r>
      <w:hyperlink r:id="rId51">
        <w:r>
          <w:rPr>
            <w:color w:val="0000FF"/>
          </w:rPr>
          <w:t>главой 3</w:t>
        </w:r>
      </w:hyperlink>
      <w:r>
        <w:rPr/>
        <w:t xml:space="preserve"> Порядка исчисления среднедушевого дохода, а также ежемесячное пособие на ребенка.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 xml:space="preserve">6. В доход семьи, учитываемый при исчислении размера среднедушевого дохода семьи для предоставления компенсации, не включаются компенсация, установленная </w:t>
      </w:r>
      <w:hyperlink r:id="rId52">
        <w:r>
          <w:rPr>
            <w:color w:val="0000FF"/>
          </w:rPr>
          <w:t>частью первой статьи 23</w:t>
        </w:r>
      </w:hyperlink>
      <w:r>
        <w:rPr/>
        <w:t xml:space="preserve"> Закона Свердловской области от 15 июля 2013 года N 78-ОЗ "Об образовании в Свердловской области", а также алименты, выплачиваемые на содержание несовершеннолетних детей, не проживающих в данной семье.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7. При исчислении среднедушевого дохода семьи для предоставления компенсации 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8. Доход семьи, получаемый в иностранной валюте, пересчитывается в рубли по курсу Центрального банка Российской Федерации на день получения.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9. Сумма заработной платы, включая выплаты компенсационного и стимулирующего характера, предусмотренная системой оплаты труда и выплачиваемая по результатам работы за месяц, учитывается в доходе семьи в месяце ее начисления, который приходится на расчетный период.</w:t>
      </w:r>
    </w:p>
    <w:p>
      <w:pPr>
        <w:pStyle w:val="ConsPlusNormal"/>
        <w:spacing w:before="240" w:after="0"/>
        <w:ind w:left="0" w:right="0" w:firstLine="540"/>
        <w:jc w:val="both"/>
        <w:rPr/>
      </w:pPr>
      <w:r>
        <w:rPr/>
        <w:t>При иных установленных сроках расчета и выплаты некоторых частей заработной платы (выплаты компенсационного и стимулирующего характера) сумма полученной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доходе семьи за те месяцы, которые приходятся на расчетный период.</w:t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ind w:left="0" w:right="0" w:hanging="0"/>
        <w:jc w:val="both"/>
        <w:rPr/>
      </w:pPr>
      <w:r>
        <w:rPr/>
      </w:r>
    </w:p>
    <w:p>
      <w:pPr>
        <w:pStyle w:val="ConsPlusNormal"/>
        <w:pBdr>
          <w:top w:val="single" w:sz="6" w:space="0" w:color="000000"/>
        </w:pBdr>
        <w:spacing w:before="100" w:after="10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3" w:right="566" w:header="0" w:top="1440" w:footer="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Liberation Serif" w:hAnsi="Liberation Serif" w:eastAsia="0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>
      <w:spacing w:lineRule="auto" w:line="276" w:before="0" w:after="140"/>
    </w:pPr>
    <w:rPr/>
  </w:style>
  <w:style w:type="paragraph" w:styleId="Style18">
    <w:name w:val="Caption"/>
    <w:basedOn w:val="Normal"/>
    <w:qFormat/>
    <w:pPr>
      <w:spacing w:before="120" w:after="120"/>
    </w:pPr>
    <w:rPr>
      <w:i/>
      <w:iCs/>
    </w:rPr>
  </w:style>
  <w:style w:type="paragraph" w:styleId="Style19">
    <w:name w:val="Указатель"/>
    <w:basedOn w:val="Normal"/>
    <w:qFormat/>
    <w:pPr/>
    <w:rPr/>
  </w:style>
  <w:style w:type="paragraph" w:styleId="ConsPlusNormal">
    <w:name w:val="ConsPlusNormal"/>
    <w:qFormat/>
    <w:pPr>
      <w:widowControl w:val="false"/>
      <w:suppressAutoHyphens w:val="true"/>
      <w:bidi w:val="0"/>
    </w:pPr>
    <w:rPr>
      <w:rFonts w:ascii="Times New Roman" w:hAnsi="Times New Roman" w:eastAsia="Arial" w:cs="Courier New"/>
      <w:b w:val="false"/>
      <w:i w:val="false"/>
      <w:strike w:val="false"/>
      <w:dstrike w:val="false"/>
      <w:color w:val="auto"/>
      <w:kern w:val="2"/>
      <w:sz w:val="24"/>
      <w:szCs w:val="24"/>
      <w:u w:val="none"/>
      <w:lang w:val="ru-RU" w:eastAsia="zh-CN" w:bidi="hi-IN"/>
    </w:rPr>
  </w:style>
  <w:style w:type="paragraph" w:styleId="ConsPlusNonformat">
    <w:name w:val="ConsPlusNonformat"/>
    <w:qFormat/>
    <w:pPr>
      <w:widowControl w:val="false"/>
      <w:suppressAutoHyphens w:val="true"/>
      <w:bidi w:val="0"/>
    </w:pPr>
    <w:rPr>
      <w:rFonts w:ascii="Courier New" w:hAnsi="Courier New" w:eastAsia="Arial" w:cs="Courier New"/>
      <w:b w:val="false"/>
      <w:i w:val="false"/>
      <w:strike w:val="false"/>
      <w:dstrike w:val="false"/>
      <w:color w:val="auto"/>
      <w:kern w:val="2"/>
      <w:sz w:val="20"/>
      <w:szCs w:val="24"/>
      <w:u w:val="none"/>
      <w:lang w:val="ru-RU" w:eastAsia="zh-CN" w:bidi="hi-IN"/>
    </w:rPr>
  </w:style>
  <w:style w:type="paragraph" w:styleId="ConsPlusTitle">
    <w:name w:val="ConsPlusTitle"/>
    <w:qFormat/>
    <w:pPr>
      <w:widowControl w:val="false"/>
      <w:suppressAutoHyphens w:val="true"/>
      <w:bidi w:val="0"/>
    </w:pPr>
    <w:rPr>
      <w:rFonts w:ascii="Arial" w:hAnsi="Arial" w:eastAsia="Arial" w:cs="Courier New"/>
      <w:b/>
      <w:i w:val="false"/>
      <w:strike w:val="false"/>
      <w:dstrike w:val="false"/>
      <w:color w:val="auto"/>
      <w:kern w:val="2"/>
      <w:sz w:val="24"/>
      <w:szCs w:val="24"/>
      <w:u w:val="none"/>
      <w:lang w:val="ru-RU" w:eastAsia="zh-CN" w:bidi="hi-IN"/>
    </w:rPr>
  </w:style>
  <w:style w:type="paragraph" w:styleId="ConsPlusCell">
    <w:name w:val="ConsPlusCell"/>
    <w:qFormat/>
    <w:pPr>
      <w:widowControl w:val="false"/>
      <w:suppressAutoHyphens w:val="true"/>
      <w:bidi w:val="0"/>
    </w:pPr>
    <w:rPr>
      <w:rFonts w:ascii="Courier New" w:hAnsi="Courier New" w:eastAsia="Arial" w:cs="Courier New"/>
      <w:b w:val="false"/>
      <w:i w:val="false"/>
      <w:strike w:val="false"/>
      <w:dstrike w:val="false"/>
      <w:color w:val="auto"/>
      <w:kern w:val="2"/>
      <w:sz w:val="20"/>
      <w:szCs w:val="24"/>
      <w:u w:val="none"/>
      <w:lang w:val="ru-RU" w:eastAsia="zh-CN" w:bidi="hi-IN"/>
    </w:rPr>
  </w:style>
  <w:style w:type="paragraph" w:styleId="ConsPlusDocList">
    <w:name w:val="ConsPlusDocList"/>
    <w:qFormat/>
    <w:pPr>
      <w:widowControl w:val="false"/>
      <w:suppressAutoHyphens w:val="true"/>
      <w:bidi w:val="0"/>
    </w:pPr>
    <w:rPr>
      <w:rFonts w:ascii="Tahoma" w:hAnsi="Tahoma" w:eastAsia="Arial" w:cs="Courier New"/>
      <w:b w:val="false"/>
      <w:i w:val="false"/>
      <w:strike w:val="false"/>
      <w:dstrike w:val="false"/>
      <w:color w:val="auto"/>
      <w:kern w:val="2"/>
      <w:sz w:val="18"/>
      <w:szCs w:val="24"/>
      <w:u w:val="none"/>
      <w:lang w:val="ru-RU" w:eastAsia="zh-CN" w:bidi="hi-IN"/>
    </w:rPr>
  </w:style>
  <w:style w:type="paragraph" w:styleId="ConsPlusTitlePage">
    <w:name w:val="ConsPlusTitlePage"/>
    <w:qFormat/>
    <w:pPr>
      <w:widowControl w:val="false"/>
      <w:suppressAutoHyphens w:val="true"/>
      <w:bidi w:val="0"/>
    </w:pPr>
    <w:rPr>
      <w:rFonts w:ascii="Tahoma" w:hAnsi="Tahoma" w:eastAsia="Arial" w:cs="Courier New"/>
      <w:b w:val="false"/>
      <w:i w:val="false"/>
      <w:strike w:val="false"/>
      <w:dstrike w:val="false"/>
      <w:color w:val="auto"/>
      <w:kern w:val="2"/>
      <w:sz w:val="24"/>
      <w:szCs w:val="24"/>
      <w:u w:val="none"/>
      <w:lang w:val="ru-RU" w:eastAsia="zh-CN" w:bidi="hi-IN"/>
    </w:rPr>
  </w:style>
  <w:style w:type="paragraph" w:styleId="ConsPlusJurTerm">
    <w:name w:val="ConsPlusJurTerm"/>
    <w:qFormat/>
    <w:pPr>
      <w:widowControl w:val="false"/>
      <w:suppressAutoHyphens w:val="true"/>
      <w:bidi w:val="0"/>
    </w:pPr>
    <w:rPr>
      <w:rFonts w:ascii="Times New Roman" w:hAnsi="Times New Roman" w:eastAsia="Arial" w:cs="Courier New"/>
      <w:b w:val="false"/>
      <w:i w:val="false"/>
      <w:strike w:val="false"/>
      <w:dstrike w:val="false"/>
      <w:color w:val="auto"/>
      <w:kern w:val="2"/>
      <w:sz w:val="24"/>
      <w:szCs w:val="24"/>
      <w:u w:val="none"/>
      <w:lang w:val="ru-RU" w:eastAsia="zh-CN" w:bidi="hi-IN"/>
    </w:rPr>
  </w:style>
  <w:style w:type="paragraph" w:styleId="ConsPlusTextList">
    <w:name w:val="ConsPlusTextList"/>
    <w:qFormat/>
    <w:pPr>
      <w:widowControl w:val="false"/>
      <w:suppressAutoHyphens w:val="true"/>
      <w:bidi w:val="0"/>
    </w:pPr>
    <w:rPr>
      <w:rFonts w:ascii="Times New Roman" w:hAnsi="Times New Roman" w:eastAsia="Arial" w:cs="Courier New"/>
      <w:b w:val="false"/>
      <w:i w:val="false"/>
      <w:strike w:val="false"/>
      <w:dstrike w:val="false"/>
      <w:color w:val="auto"/>
      <w:kern w:val="2"/>
      <w:sz w:val="24"/>
      <w:szCs w:val="24"/>
      <w:u w:val="none"/>
      <w:lang w:val="ru-RU" w:eastAsia="zh-CN" w:bidi="hi-IN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Style20"/>
    <w:pPr/>
    <w:rPr/>
  </w:style>
  <w:style w:type="paragraph" w:styleId="Style22">
    <w:name w:val="Footer"/>
    <w:basedOn w:val="Style20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consultant.ru/" TargetMode="External"/><Relationship Id="rId4" Type="http://schemas.openxmlformats.org/officeDocument/2006/relationships/hyperlink" Target="https://www.consultant.ru/" TargetMode="External"/><Relationship Id="rId5" Type="http://schemas.openxmlformats.org/officeDocument/2006/relationships/hyperlink" Target="https://login.consultant.ru/link/?req=doc&amp;base=RLAW071&amp;n=190269&amp;date=19.07.2023&amp;dst=100005&amp;field=134" TargetMode="External"/><Relationship Id="rId6" Type="http://schemas.openxmlformats.org/officeDocument/2006/relationships/hyperlink" Target="https://login.consultant.ru/link/?req=doc&amp;base=RLAW071&amp;n=241476&amp;date=19.07.2023&amp;dst=100005&amp;field=134" TargetMode="External"/><Relationship Id="rId7" Type="http://schemas.openxmlformats.org/officeDocument/2006/relationships/hyperlink" Target="https://login.consultant.ru/link/?req=doc&amp;base=RLAW071&amp;n=293383&amp;date=19.07.2023&amp;dst=100144&amp;field=134" TargetMode="External"/><Relationship Id="rId8" Type="http://schemas.openxmlformats.org/officeDocument/2006/relationships/hyperlink" Target="https://login.consultant.ru/link/?req=doc&amp;base=RLAW071&amp;n=259848&amp;date=19.07.2023&amp;dst=100005&amp;field=134" TargetMode="External"/><Relationship Id="rId9" Type="http://schemas.openxmlformats.org/officeDocument/2006/relationships/hyperlink" Target="https://login.consultant.ru/link/?req=doc&amp;base=RLAW071&amp;n=282100&amp;date=19.07.2023&amp;dst=100053&amp;field=134" TargetMode="External"/><Relationship Id="rId10" Type="http://schemas.openxmlformats.org/officeDocument/2006/relationships/hyperlink" Target="https://login.consultant.ru/link/?req=doc&amp;base=LAW&amp;n=450594&amp;date=19.07.2023&amp;dst=100883&amp;field=134" TargetMode="External"/><Relationship Id="rId11" Type="http://schemas.openxmlformats.org/officeDocument/2006/relationships/hyperlink" Target="https://login.consultant.ru/link/?req=doc&amp;base=RLAW071&amp;n=353067&amp;date=19.07.2023&amp;dst=100289&amp;field=134" TargetMode="External"/><Relationship Id="rId12" Type="http://schemas.openxmlformats.org/officeDocument/2006/relationships/hyperlink" Target="https://login.consultant.ru/link/?req=doc&amp;base=RLAW071&amp;n=259848&amp;date=19.07.2023&amp;dst=100008&amp;field=134" TargetMode="External"/><Relationship Id="rId13" Type="http://schemas.openxmlformats.org/officeDocument/2006/relationships/hyperlink" Target="https://login.consultant.ru/link/?req=doc&amp;base=RLAW071&amp;n=259848&amp;date=19.07.2023&amp;dst=100009&amp;field=134" TargetMode="External"/><Relationship Id="rId14" Type="http://schemas.openxmlformats.org/officeDocument/2006/relationships/hyperlink" Target="https://login.consultant.ru/link/?req=doc&amp;base=RLAW071&amp;n=259848&amp;date=19.07.2023&amp;dst=100010&amp;field=134" TargetMode="External"/><Relationship Id="rId15" Type="http://schemas.openxmlformats.org/officeDocument/2006/relationships/hyperlink" Target="https://login.consultant.ru/link/?req=doc&amp;base=RLAW071&amp;n=241476&amp;date=19.07.2023&amp;dst=100007&amp;field=134" TargetMode="External"/><Relationship Id="rId16" Type="http://schemas.openxmlformats.org/officeDocument/2006/relationships/hyperlink" Target="https://login.consultant.ru/link/?req=doc&amp;base=RLAW071&amp;n=115179&amp;date=19.07.2023" TargetMode="External"/><Relationship Id="rId17" Type="http://schemas.openxmlformats.org/officeDocument/2006/relationships/hyperlink" Target="https://login.consultant.ru/link/?req=doc&amp;base=RLAW071&amp;n=40663&amp;date=19.07.2023" TargetMode="External"/><Relationship Id="rId18" Type="http://schemas.openxmlformats.org/officeDocument/2006/relationships/hyperlink" Target="https://login.consultant.ru/link/?req=doc&amp;base=RLAW071&amp;n=46590&amp;date=19.07.2023" TargetMode="External"/><Relationship Id="rId19" Type="http://schemas.openxmlformats.org/officeDocument/2006/relationships/hyperlink" Target="https://login.consultant.ru/link/?req=doc&amp;base=RLAW071&amp;n=53096&amp;date=19.07.2023" TargetMode="External"/><Relationship Id="rId20" Type="http://schemas.openxmlformats.org/officeDocument/2006/relationships/hyperlink" Target="https://login.consultant.ru/link/?req=doc&amp;base=RLAW071&amp;n=60714&amp;date=19.07.2023" TargetMode="External"/><Relationship Id="rId21" Type="http://schemas.openxmlformats.org/officeDocument/2006/relationships/hyperlink" Target="https://login.consultant.ru/link/?req=doc&amp;base=RLAW071&amp;n=63035&amp;date=19.07.2023" TargetMode="External"/><Relationship Id="rId22" Type="http://schemas.openxmlformats.org/officeDocument/2006/relationships/hyperlink" Target="https://login.consultant.ru/link/?req=doc&amp;base=RLAW071&amp;n=84387&amp;date=19.07.2023" TargetMode="External"/><Relationship Id="rId23" Type="http://schemas.openxmlformats.org/officeDocument/2006/relationships/hyperlink" Target="https://login.consultant.ru/link/?req=doc&amp;base=RLAW071&amp;n=115138&amp;date=19.07.2023&amp;dst=100057&amp;field=134" TargetMode="External"/><Relationship Id="rId24" Type="http://schemas.openxmlformats.org/officeDocument/2006/relationships/hyperlink" Target="https://login.consultant.ru/link/?req=doc&amp;base=RLAW071&amp;n=241476&amp;date=19.07.2023&amp;dst=100008&amp;field=134" TargetMode="External"/><Relationship Id="rId25" Type="http://schemas.openxmlformats.org/officeDocument/2006/relationships/hyperlink" Target="https://login.consultant.ru/link/?req=doc&amp;base=RLAW071&amp;n=241476&amp;date=19.07.2023&amp;dst=100010&amp;field=134" TargetMode="External"/><Relationship Id="rId26" Type="http://schemas.openxmlformats.org/officeDocument/2006/relationships/hyperlink" Target="https://login.consultant.ru/link/?req=doc&amp;base=RLAW071&amp;n=293383&amp;date=19.07.2023&amp;dst=100144&amp;field=134" TargetMode="External"/><Relationship Id="rId27" Type="http://schemas.openxmlformats.org/officeDocument/2006/relationships/hyperlink" Target="https://login.consultant.ru/link/?req=doc&amp;base=RLAW071&amp;n=259848&amp;date=19.07.2023&amp;dst=100013&amp;field=134" TargetMode="External"/><Relationship Id="rId28" Type="http://schemas.openxmlformats.org/officeDocument/2006/relationships/hyperlink" Target="https://login.consultant.ru/link/?req=doc&amp;base=RLAW071&amp;n=259848&amp;date=19.07.2023&amp;dst=100017&amp;field=134" TargetMode="External"/><Relationship Id="rId29" Type="http://schemas.openxmlformats.org/officeDocument/2006/relationships/hyperlink" Target="https://login.consultant.ru/link/?req=doc&amp;base=RLAW071&amp;n=259848&amp;date=19.07.2023&amp;dst=100018&amp;field=134" TargetMode="External"/><Relationship Id="rId30" Type="http://schemas.openxmlformats.org/officeDocument/2006/relationships/hyperlink" Target="https://login.consultant.ru/link/?req=doc&amp;base=RLAW071&amp;n=259848&amp;date=19.07.2023&amp;dst=100019&amp;field=134" TargetMode="External"/><Relationship Id="rId31" Type="http://schemas.openxmlformats.org/officeDocument/2006/relationships/hyperlink" Target="https://login.consultant.ru/link/?req=doc&amp;base=RLAW071&amp;n=259848&amp;date=19.07.2023&amp;dst=100021&amp;field=134" TargetMode="External"/><Relationship Id="rId32" Type="http://schemas.openxmlformats.org/officeDocument/2006/relationships/hyperlink" Target="https://login.consultant.ru/link/?req=doc&amp;base=RLAW071&amp;n=259848&amp;date=19.07.2023&amp;dst=100023&amp;field=134" TargetMode="External"/><Relationship Id="rId33" Type="http://schemas.openxmlformats.org/officeDocument/2006/relationships/hyperlink" Target="https://login.consultant.ru/link/?req=doc&amp;base=RLAW071&amp;n=259848&amp;date=19.07.2023&amp;dst=100025&amp;field=134" TargetMode="External"/><Relationship Id="rId34" Type="http://schemas.openxmlformats.org/officeDocument/2006/relationships/hyperlink" Target="https://login.consultant.ru/link/?req=doc&amp;base=RLAW071&amp;n=259848&amp;date=19.07.2023&amp;dst=100026&amp;field=134" TargetMode="External"/><Relationship Id="rId35" Type="http://schemas.openxmlformats.org/officeDocument/2006/relationships/hyperlink" Target="https://login.consultant.ru/link/?req=doc&amp;base=RLAW071&amp;n=259848&amp;date=19.07.2023&amp;dst=100029&amp;field=134" TargetMode="External"/><Relationship Id="rId36" Type="http://schemas.openxmlformats.org/officeDocument/2006/relationships/hyperlink" Target="https://login.consultant.ru/link/?req=doc&amp;base=RLAW071&amp;n=241476&amp;date=19.07.2023&amp;dst=100011&amp;field=134" TargetMode="External"/><Relationship Id="rId37" Type="http://schemas.openxmlformats.org/officeDocument/2006/relationships/hyperlink" Target="https://login.consultant.ru/link/?req=doc&amp;base=RLAW071&amp;n=293383&amp;date=19.07.2023&amp;dst=100145&amp;field=134" TargetMode="External"/><Relationship Id="rId38" Type="http://schemas.openxmlformats.org/officeDocument/2006/relationships/hyperlink" Target="https://login.consultant.ru/link/?req=doc&amp;base=RLAW071&amp;n=259848&amp;date=19.07.2023&amp;dst=100016&amp;field=134" TargetMode="External"/><Relationship Id="rId39" Type="http://schemas.openxmlformats.org/officeDocument/2006/relationships/hyperlink" Target="https://login.consultant.ru/link/?req=doc&amp;base=LAW&amp;n=439201&amp;date=19.07.2023" TargetMode="External"/><Relationship Id="rId40" Type="http://schemas.openxmlformats.org/officeDocument/2006/relationships/hyperlink" Target="https://login.consultant.ru/link/?req=doc&amp;base=RLAW071&amp;n=293383&amp;date=19.07.2023&amp;dst=100146&amp;field=134" TargetMode="External"/><Relationship Id="rId41" Type="http://schemas.openxmlformats.org/officeDocument/2006/relationships/hyperlink" Target="https://login.consultant.ru/link/?req=doc&amp;base=RLAW071&amp;n=259848&amp;date=19.07.2023&amp;dst=100034&amp;field=134" TargetMode="External"/><Relationship Id="rId42" Type="http://schemas.openxmlformats.org/officeDocument/2006/relationships/hyperlink" Target="https://login.consultant.ru/link/?req=doc&amp;base=RLAW071&amp;n=353067&amp;date=19.07.2023&amp;dst=100284&amp;field=134" TargetMode="External"/><Relationship Id="rId43" Type="http://schemas.openxmlformats.org/officeDocument/2006/relationships/hyperlink" Target="https://login.consultant.ru/link/?req=doc&amp;base=RLAW071&amp;n=293383&amp;date=19.07.2023&amp;dst=100147&amp;field=134" TargetMode="External"/><Relationship Id="rId44" Type="http://schemas.openxmlformats.org/officeDocument/2006/relationships/hyperlink" Target="https://login.consultant.ru/link/?req=doc&amp;base=RLAW071&amp;n=259848&amp;date=19.07.2023&amp;dst=100038&amp;field=134" TargetMode="External"/><Relationship Id="rId45" Type="http://schemas.openxmlformats.org/officeDocument/2006/relationships/hyperlink" Target="https://login.consultant.ru/link/?req=doc&amp;base=RLAW071&amp;n=259848&amp;date=19.07.2023&amp;dst=100040&amp;field=134" TargetMode="External"/><Relationship Id="rId46" Type="http://schemas.openxmlformats.org/officeDocument/2006/relationships/hyperlink" Target="https://login.consultant.ru/link/?req=doc&amp;base=RLAW071&amp;n=259848&amp;date=19.07.2023&amp;dst=100042&amp;field=134" TargetMode="External"/><Relationship Id="rId47" Type="http://schemas.openxmlformats.org/officeDocument/2006/relationships/hyperlink" Target="https://login.consultant.ru/link/?req=doc&amp;base=RLAW071&amp;n=259848&amp;date=19.07.2023&amp;dst=100043&amp;field=134" TargetMode="External"/><Relationship Id="rId48" Type="http://schemas.openxmlformats.org/officeDocument/2006/relationships/hyperlink" Target="https://login.consultant.ru/link/?req=doc&amp;base=RLAW071&amp;n=259848&amp;date=19.07.2023&amp;dst=100012&amp;field=134" TargetMode="External"/><Relationship Id="rId49" Type="http://schemas.openxmlformats.org/officeDocument/2006/relationships/hyperlink" Target="https://login.consultant.ru/link/?req=doc&amp;base=RLAW071&amp;n=282100&amp;date=19.07.2023&amp;dst=100053&amp;field=134" TargetMode="External"/><Relationship Id="rId50" Type="http://schemas.openxmlformats.org/officeDocument/2006/relationships/hyperlink" Target="https://login.consultant.ru/link/?req=doc&amp;base=RLAW071&amp;n=347080&amp;date=19.07.2023&amp;dst=100019&amp;field=134" TargetMode="External"/><Relationship Id="rId51" Type="http://schemas.openxmlformats.org/officeDocument/2006/relationships/hyperlink" Target="https://login.consultant.ru/link/?req=doc&amp;base=RLAW071&amp;n=347080&amp;date=19.07.2023&amp;dst=100031&amp;field=134" TargetMode="External"/><Relationship Id="rId52" Type="http://schemas.openxmlformats.org/officeDocument/2006/relationships/hyperlink" Target="https://login.consultant.ru/link/?req=doc&amp;base=RLAW071&amp;n=353067&amp;date=19.07.2023&amp;dst=100284&amp;field=134" TargetMode="External"/><Relationship Id="rId53" Type="http://schemas.openxmlformats.org/officeDocument/2006/relationships/fontTable" Target="fontTable.xml"/><Relationship Id="rId5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LibreOffice/7.1.4.2$Windows_X86_64 LibreOffice_project/a529a4fab45b75fefc5b6226684193eb000654f6</Application>
  <AppVersion>15.0000</AppVersion>
  <Pages>10</Pages>
  <Words>2555</Words>
  <Characters>20063</Characters>
  <CharactersWithSpaces>24868</CharactersWithSpaces>
  <Paragraphs>216</Paragraphs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2023-07-19T09:26:00Z</dcterms:created>
  <dc:creator/>
  <dc:description/>
  <dc:language>ru-RU</dc:language>
  <cp:lastModifiedBy/>
  <dcterms:modified xsi:type="dcterms:W3CDTF">2023-07-20T14:38:50Z</dcterms:modified>
  <cp:revision>1</cp:revision>
  <dc:subject/>
  <dc:title>Постановление Правительства Свердловской области от 18.12.2013 N 1548-ПП(ред. от 30.07.2020)"О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деятельность"(вместе с "Порядком обращения родителей (законных представителей) за получением компенсации платы, взимаемой с родителей (законных представителей) за присмотр и уход за де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